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000" w:type="pct"/>
        <w:tblLook w:val="0480" w:firstRow="0" w:lastRow="0" w:firstColumn="1" w:lastColumn="0" w:noHBand="0" w:noVBand="1"/>
      </w:tblPr>
      <w:tblGrid>
        <w:gridCol w:w="2971"/>
        <w:gridCol w:w="2410"/>
        <w:gridCol w:w="1593"/>
        <w:gridCol w:w="3791"/>
        <w:gridCol w:w="1702"/>
        <w:gridCol w:w="1481"/>
      </w:tblGrid>
      <w:tr w:rsidR="0094740A" w:rsidRPr="00B42F7C" w14:paraId="56C67124" w14:textId="77777777" w:rsidTr="00A95398">
        <w:trPr>
          <w:trHeight w:val="385"/>
          <w:tblHeader/>
        </w:trPr>
        <w:tc>
          <w:tcPr>
            <w:tcW w:w="5000" w:type="pct"/>
            <w:gridSpan w:val="6"/>
            <w:shd w:val="clear" w:color="auto" w:fill="0E2841" w:themeFill="text2"/>
          </w:tcPr>
          <w:p w14:paraId="166C60B3" w14:textId="1E086F70" w:rsidR="0094740A" w:rsidRPr="00092632" w:rsidRDefault="0094740A" w:rsidP="00A95398">
            <w:pPr>
              <w:pStyle w:val="links"/>
            </w:pPr>
            <w:r w:rsidRPr="00092632">
              <w:t xml:space="preserve">Risk assessment and management – </w:t>
            </w:r>
            <w:r>
              <w:t xml:space="preserve">Learning experience </w:t>
            </w:r>
            <w:r w:rsidR="00196D4B">
              <w:t>–</w:t>
            </w:r>
            <w:r>
              <w:t xml:space="preserve"> </w:t>
            </w:r>
            <w:r w:rsidR="00196D4B">
              <w:t xml:space="preserve">Outdoor Equipment (Swings, Monkey </w:t>
            </w:r>
            <w:r w:rsidR="00B83252">
              <w:t>Bars &amp; Climbing Equipment)</w:t>
            </w:r>
          </w:p>
        </w:tc>
      </w:tr>
      <w:tr w:rsidR="0094740A" w:rsidRPr="00B42F7C" w14:paraId="21635B6A" w14:textId="77777777" w:rsidTr="00A95398">
        <w:trPr>
          <w:trHeight w:val="579"/>
        </w:trPr>
        <w:tc>
          <w:tcPr>
            <w:tcW w:w="2500" w:type="pct"/>
            <w:gridSpan w:val="3"/>
          </w:tcPr>
          <w:p w14:paraId="15EF622C" w14:textId="756039BE" w:rsidR="0094740A" w:rsidRPr="00F410C5" w:rsidRDefault="0094740A" w:rsidP="00A95398">
            <w:pPr>
              <w:rPr>
                <w:rFonts w:cstheme="majorHAnsi"/>
                <w:b/>
                <w:bCs/>
                <w:sz w:val="24"/>
              </w:rPr>
            </w:pPr>
            <w:r w:rsidRPr="00F410C5">
              <w:rPr>
                <w:rStyle w:val="CommentReference"/>
                <w:rFonts w:cstheme="majorHAnsi"/>
                <w:b/>
                <w:bCs/>
                <w:sz w:val="24"/>
              </w:rPr>
              <w:t>Experience</w:t>
            </w:r>
            <w:r w:rsidRPr="00F410C5">
              <w:rPr>
                <w:rFonts w:cstheme="majorHAnsi"/>
                <w:b/>
                <w:bCs/>
                <w:sz w:val="24"/>
              </w:rPr>
              <w:t xml:space="preserve">: </w:t>
            </w:r>
            <w:r>
              <w:rPr>
                <w:rFonts w:cstheme="majorHAnsi"/>
                <w:i/>
                <w:iCs/>
                <w:sz w:val="24"/>
              </w:rPr>
              <w:t xml:space="preserve">Use of </w:t>
            </w:r>
            <w:r w:rsidR="00DF1EE9">
              <w:rPr>
                <w:rFonts w:cstheme="majorHAnsi"/>
                <w:i/>
                <w:iCs/>
                <w:sz w:val="24"/>
              </w:rPr>
              <w:t xml:space="preserve">outdoor play equipment such as swings, monkey bars and climbing equipment. </w:t>
            </w:r>
          </w:p>
        </w:tc>
        <w:tc>
          <w:tcPr>
            <w:tcW w:w="2500" w:type="pct"/>
            <w:gridSpan w:val="3"/>
          </w:tcPr>
          <w:p w14:paraId="1B9601A3" w14:textId="27C6B780" w:rsidR="0094740A" w:rsidRPr="00F410C5" w:rsidRDefault="0094740A" w:rsidP="00A95398">
            <w:pPr>
              <w:spacing w:after="0"/>
              <w:rPr>
                <w:rFonts w:cstheme="majorHAnsi"/>
                <w:i/>
                <w:sz w:val="22"/>
                <w:szCs w:val="22"/>
              </w:rPr>
            </w:pPr>
            <w:r w:rsidRPr="00F410C5">
              <w:rPr>
                <w:rFonts w:cstheme="majorHAnsi"/>
                <w:b/>
                <w:sz w:val="24"/>
              </w:rPr>
              <w:t xml:space="preserve">Overview of the experience </w:t>
            </w:r>
            <w:r w:rsidRPr="00F410C5">
              <w:rPr>
                <w:b/>
                <w:bCs/>
                <w:sz w:val="24"/>
              </w:rPr>
              <w:t xml:space="preserve">– </w:t>
            </w:r>
            <w:r>
              <w:rPr>
                <w:rFonts w:cstheme="majorHAnsi"/>
                <w:i/>
                <w:sz w:val="24"/>
              </w:rPr>
              <w:t xml:space="preserve">The children will have the opportunity to play on </w:t>
            </w:r>
            <w:r w:rsidR="007112D2">
              <w:rPr>
                <w:rFonts w:cstheme="majorHAnsi"/>
                <w:i/>
                <w:sz w:val="24"/>
              </w:rPr>
              <w:t>outdoor equipment</w:t>
            </w:r>
            <w:r>
              <w:rPr>
                <w:rFonts w:cstheme="majorHAnsi"/>
                <w:i/>
                <w:sz w:val="24"/>
              </w:rPr>
              <w:t xml:space="preserve"> during outdoor play.</w:t>
            </w:r>
          </w:p>
          <w:p w14:paraId="64C980E9" w14:textId="77777777" w:rsidR="0094740A" w:rsidRPr="00F410C5" w:rsidRDefault="0094740A" w:rsidP="00A95398">
            <w:pPr>
              <w:rPr>
                <w:rFonts w:cstheme="majorHAnsi"/>
                <w:b/>
                <w:sz w:val="24"/>
              </w:rPr>
            </w:pPr>
          </w:p>
        </w:tc>
      </w:tr>
      <w:tr w:rsidR="0094740A" w:rsidRPr="00B42F7C" w14:paraId="2CB16AB8" w14:textId="77777777" w:rsidTr="00A95398">
        <w:trPr>
          <w:trHeight w:val="1530"/>
        </w:trPr>
        <w:tc>
          <w:tcPr>
            <w:tcW w:w="2500" w:type="pct"/>
            <w:gridSpan w:val="3"/>
            <w:vMerge w:val="restart"/>
          </w:tcPr>
          <w:p w14:paraId="7BB6B324" w14:textId="77777777" w:rsidR="0094740A" w:rsidRDefault="0094740A" w:rsidP="00A95398">
            <w:pPr>
              <w:rPr>
                <w:rFonts w:cstheme="majorHAnsi"/>
                <w:bCs/>
                <w:i/>
                <w:iCs/>
                <w:sz w:val="24"/>
              </w:rPr>
            </w:pPr>
            <w:r w:rsidRPr="00F410C5">
              <w:rPr>
                <w:b/>
                <w:bCs/>
                <w:sz w:val="24"/>
              </w:rPr>
              <w:t>Rationale –</w:t>
            </w:r>
            <w:r w:rsidRPr="00B33B5B">
              <w:rPr>
                <w:rFonts w:cstheme="majorHAnsi"/>
                <w:bCs/>
                <w:i/>
                <w:iCs/>
                <w:sz w:val="24"/>
              </w:rPr>
              <w:t xml:space="preserve"> The children will be able to engage in physical activity, developing their gross motor skills whilst </w:t>
            </w:r>
            <w:r>
              <w:rPr>
                <w:rFonts w:cstheme="majorHAnsi"/>
                <w:bCs/>
                <w:i/>
                <w:iCs/>
                <w:sz w:val="24"/>
              </w:rPr>
              <w:t>developing proprioception and vestibular system</w:t>
            </w:r>
            <w:r w:rsidRPr="00B33B5B">
              <w:rPr>
                <w:rFonts w:cstheme="majorHAnsi"/>
                <w:bCs/>
                <w:i/>
                <w:iCs/>
                <w:sz w:val="24"/>
              </w:rPr>
              <w:t xml:space="preserve">. </w:t>
            </w:r>
            <w:r>
              <w:rPr>
                <w:rFonts w:cstheme="majorHAnsi"/>
                <w:bCs/>
                <w:i/>
                <w:iCs/>
                <w:sz w:val="24"/>
              </w:rPr>
              <w:t>The children will also develop social skills such as turn-taking and awareness of fairness and personal safety.</w:t>
            </w:r>
          </w:p>
          <w:p w14:paraId="2B0370C7" w14:textId="77777777" w:rsidR="0094740A" w:rsidRDefault="0094740A" w:rsidP="00A95398">
            <w:pPr>
              <w:rPr>
                <w:rFonts w:cstheme="majorHAnsi"/>
                <w:bCs/>
                <w:i/>
                <w:iCs/>
                <w:sz w:val="24"/>
              </w:rPr>
            </w:pPr>
          </w:p>
        </w:tc>
        <w:tc>
          <w:tcPr>
            <w:tcW w:w="2500" w:type="pct"/>
            <w:gridSpan w:val="3"/>
          </w:tcPr>
          <w:p w14:paraId="3E0A5025" w14:textId="77777777" w:rsidR="0094740A" w:rsidRPr="00F410C5" w:rsidRDefault="0094740A" w:rsidP="00A95398">
            <w:pPr>
              <w:rPr>
                <w:rFonts w:cstheme="majorHAnsi"/>
                <w:b/>
                <w:sz w:val="24"/>
              </w:rPr>
            </w:pPr>
            <w:r w:rsidRPr="00F410C5">
              <w:rPr>
                <w:rFonts w:cstheme="majorHAnsi"/>
                <w:b/>
                <w:sz w:val="24"/>
              </w:rPr>
              <w:t xml:space="preserve">Who will be participating? </w:t>
            </w:r>
            <w:r w:rsidRPr="00F410C5">
              <w:rPr>
                <w:b/>
                <w:bCs/>
                <w:sz w:val="24"/>
              </w:rPr>
              <w:t xml:space="preserve">– </w:t>
            </w:r>
            <w:r>
              <w:rPr>
                <w:rFonts w:cstheme="majorHAnsi"/>
                <w:i/>
                <w:sz w:val="24"/>
              </w:rPr>
              <w:t>The children attending the service will have the opportunity to participate, as well as the educator.</w:t>
            </w:r>
          </w:p>
        </w:tc>
      </w:tr>
      <w:tr w:rsidR="0094740A" w:rsidRPr="00B42F7C" w14:paraId="1294996B" w14:textId="77777777" w:rsidTr="00A95398">
        <w:trPr>
          <w:trHeight w:val="1530"/>
        </w:trPr>
        <w:tc>
          <w:tcPr>
            <w:tcW w:w="2500" w:type="pct"/>
            <w:gridSpan w:val="3"/>
            <w:vMerge/>
          </w:tcPr>
          <w:p w14:paraId="2D57CF11" w14:textId="77777777" w:rsidR="0094740A" w:rsidRPr="00F410C5" w:rsidRDefault="0094740A" w:rsidP="00A95398">
            <w:pPr>
              <w:rPr>
                <w:b/>
                <w:bCs/>
                <w:sz w:val="24"/>
              </w:rPr>
            </w:pPr>
          </w:p>
        </w:tc>
        <w:tc>
          <w:tcPr>
            <w:tcW w:w="2500" w:type="pct"/>
            <w:gridSpan w:val="3"/>
          </w:tcPr>
          <w:p w14:paraId="1CAF77D3" w14:textId="77777777" w:rsidR="0094740A" w:rsidRPr="00F410C5" w:rsidRDefault="0094740A" w:rsidP="00A95398">
            <w:pPr>
              <w:rPr>
                <w:rFonts w:cstheme="majorHAnsi"/>
                <w:b/>
                <w:sz w:val="24"/>
              </w:rPr>
            </w:pPr>
            <w:r w:rsidRPr="00F410C5">
              <w:rPr>
                <w:rFonts w:cstheme="majorHAnsi"/>
                <w:b/>
                <w:sz w:val="24"/>
              </w:rPr>
              <w:t xml:space="preserve">Where will the experience occur? </w:t>
            </w:r>
            <w:r w:rsidRPr="00F410C5">
              <w:rPr>
                <w:b/>
                <w:bCs/>
                <w:sz w:val="24"/>
              </w:rPr>
              <w:t xml:space="preserve">– </w:t>
            </w:r>
            <w:r w:rsidRPr="00F241DB">
              <w:rPr>
                <w:b/>
                <w:bCs/>
                <w:i/>
                <w:iCs/>
                <w:sz w:val="24"/>
              </w:rPr>
              <w:t>T</w:t>
            </w:r>
            <w:r w:rsidRPr="00F241DB">
              <w:rPr>
                <w:i/>
                <w:iCs/>
              </w:rPr>
              <w:t>his learning experience will occur in the outdoor environment</w:t>
            </w:r>
          </w:p>
        </w:tc>
      </w:tr>
      <w:tr w:rsidR="0094740A" w:rsidRPr="00B42F7C" w14:paraId="266FB9CD" w14:textId="77777777" w:rsidTr="00A95398">
        <w:trPr>
          <w:trHeight w:hRule="exact" w:val="1985"/>
        </w:trPr>
        <w:tc>
          <w:tcPr>
            <w:tcW w:w="2500" w:type="pct"/>
            <w:gridSpan w:val="3"/>
          </w:tcPr>
          <w:p w14:paraId="69CE6773" w14:textId="77777777" w:rsidR="0094740A" w:rsidRDefault="0094740A" w:rsidP="00A95398">
            <w:pPr>
              <w:rPr>
                <w:rFonts w:cstheme="majorHAnsi"/>
                <w:b/>
                <w:sz w:val="24"/>
              </w:rPr>
            </w:pPr>
            <w:r w:rsidRPr="002471D9">
              <w:rPr>
                <w:rFonts w:cstheme="majorHAnsi"/>
                <w:b/>
                <w:sz w:val="24"/>
              </w:rPr>
              <w:t>Link to children’s learning outcomes</w:t>
            </w:r>
            <w:r>
              <w:rPr>
                <w:rFonts w:cstheme="majorHAnsi"/>
                <w:b/>
                <w:sz w:val="24"/>
              </w:rPr>
              <w:t xml:space="preserve"> – </w:t>
            </w:r>
          </w:p>
          <w:p w14:paraId="2E638EDB" w14:textId="77777777" w:rsidR="0094740A" w:rsidRPr="00222C84" w:rsidRDefault="0094740A" w:rsidP="00A95398">
            <w:pPr>
              <w:rPr>
                <w:rFonts w:cstheme="majorHAnsi"/>
                <w:bCs/>
                <w:i/>
                <w:iCs/>
                <w:sz w:val="20"/>
                <w:szCs w:val="20"/>
              </w:rPr>
            </w:pPr>
            <w:r w:rsidRPr="00222C84">
              <w:rPr>
                <w:rFonts w:cstheme="majorHAnsi"/>
                <w:bCs/>
                <w:i/>
                <w:iCs/>
                <w:sz w:val="20"/>
                <w:szCs w:val="20"/>
              </w:rPr>
              <w:t>EYLF LO 2.3 – Children become aware of fairness.</w:t>
            </w:r>
          </w:p>
          <w:p w14:paraId="3C6C2680" w14:textId="77777777" w:rsidR="0094740A" w:rsidRPr="00222C84" w:rsidRDefault="0094740A" w:rsidP="00A95398">
            <w:pPr>
              <w:rPr>
                <w:rFonts w:cstheme="majorHAnsi"/>
                <w:bCs/>
                <w:i/>
                <w:iCs/>
                <w:sz w:val="20"/>
                <w:szCs w:val="20"/>
              </w:rPr>
            </w:pPr>
            <w:r w:rsidRPr="00222C84">
              <w:rPr>
                <w:rFonts w:cstheme="majorHAnsi"/>
                <w:bCs/>
                <w:i/>
                <w:iCs/>
                <w:sz w:val="20"/>
                <w:szCs w:val="20"/>
              </w:rPr>
              <w:t>EYLF LO 3.2 - Children become strong in their physical learning and wellbeing.</w:t>
            </w:r>
          </w:p>
          <w:p w14:paraId="1C0DC628" w14:textId="77777777" w:rsidR="0094740A" w:rsidRPr="00F410C5" w:rsidRDefault="0094740A" w:rsidP="00A95398">
            <w:pPr>
              <w:rPr>
                <w:rFonts w:cstheme="majorHAnsi"/>
                <w:i/>
                <w:sz w:val="24"/>
              </w:rPr>
            </w:pPr>
            <w:r w:rsidRPr="00222C84">
              <w:rPr>
                <w:rFonts w:cstheme="majorHAnsi"/>
                <w:i/>
                <w:sz w:val="20"/>
                <w:szCs w:val="20"/>
              </w:rPr>
              <w:t>EYLF LO 3.1 – Children become strong in their social, emotional, and mental</w:t>
            </w:r>
            <w:r w:rsidRPr="00222C84">
              <w:rPr>
                <w:rFonts w:cstheme="majorHAnsi"/>
                <w:i/>
                <w:sz w:val="22"/>
                <w:szCs w:val="22"/>
              </w:rPr>
              <w:t xml:space="preserve"> </w:t>
            </w:r>
            <w:r>
              <w:rPr>
                <w:rFonts w:cstheme="majorHAnsi"/>
                <w:i/>
                <w:sz w:val="24"/>
              </w:rPr>
              <w:t>wellbeing</w:t>
            </w:r>
          </w:p>
        </w:tc>
        <w:tc>
          <w:tcPr>
            <w:tcW w:w="2500" w:type="pct"/>
            <w:gridSpan w:val="3"/>
          </w:tcPr>
          <w:p w14:paraId="5777B536" w14:textId="2C0D7CEC" w:rsidR="0094740A" w:rsidRPr="00F410C5" w:rsidRDefault="0094740A" w:rsidP="00A95398">
            <w:pPr>
              <w:spacing w:after="0"/>
              <w:rPr>
                <w:rFonts w:cstheme="majorHAnsi"/>
                <w:i/>
                <w:sz w:val="24"/>
              </w:rPr>
            </w:pPr>
            <w:r w:rsidRPr="00F410C5">
              <w:rPr>
                <w:rFonts w:cstheme="majorHAnsi"/>
                <w:b/>
                <w:sz w:val="24"/>
              </w:rPr>
              <w:t xml:space="preserve">What will the children be doing? </w:t>
            </w:r>
            <w:r w:rsidRPr="00F410C5">
              <w:rPr>
                <w:b/>
                <w:bCs/>
                <w:sz w:val="24"/>
              </w:rPr>
              <w:t xml:space="preserve">– </w:t>
            </w:r>
            <w:r>
              <w:rPr>
                <w:rFonts w:cstheme="majorHAnsi"/>
                <w:i/>
                <w:sz w:val="24"/>
              </w:rPr>
              <w:t xml:space="preserve">Taking turns taking turns on the </w:t>
            </w:r>
            <w:r w:rsidR="00FF0096">
              <w:rPr>
                <w:rFonts w:cstheme="majorHAnsi"/>
                <w:i/>
                <w:sz w:val="24"/>
              </w:rPr>
              <w:t xml:space="preserve">outdoor equipment. </w:t>
            </w:r>
          </w:p>
        </w:tc>
      </w:tr>
      <w:tr w:rsidR="0094740A" w:rsidRPr="00B42F7C" w14:paraId="3133F291" w14:textId="77777777" w:rsidTr="00A95398">
        <w:trPr>
          <w:trHeight w:hRule="exact" w:val="2278"/>
        </w:trPr>
        <w:tc>
          <w:tcPr>
            <w:tcW w:w="2500" w:type="pct"/>
            <w:gridSpan w:val="3"/>
          </w:tcPr>
          <w:p w14:paraId="2737B781" w14:textId="4987E186" w:rsidR="0094740A" w:rsidRPr="00F410C5" w:rsidRDefault="0094740A" w:rsidP="00A95398">
            <w:pPr>
              <w:spacing w:after="0"/>
              <w:rPr>
                <w:rFonts w:cstheme="majorHAnsi"/>
                <w:b/>
                <w:sz w:val="24"/>
              </w:rPr>
            </w:pPr>
            <w:r w:rsidRPr="00F410C5">
              <w:rPr>
                <w:rFonts w:cstheme="majorHAnsi"/>
                <w:b/>
                <w:sz w:val="24"/>
              </w:rPr>
              <w:lastRenderedPageBreak/>
              <w:t xml:space="preserve">What equipment will they be using? </w:t>
            </w:r>
            <w:r w:rsidRPr="00F410C5">
              <w:rPr>
                <w:b/>
                <w:bCs/>
                <w:sz w:val="24"/>
              </w:rPr>
              <w:t xml:space="preserve">– </w:t>
            </w:r>
            <w:r>
              <w:rPr>
                <w:rFonts w:cstheme="majorHAnsi"/>
                <w:i/>
                <w:sz w:val="24"/>
              </w:rPr>
              <w:t xml:space="preserve">Variety of </w:t>
            </w:r>
            <w:r w:rsidR="00B7349E">
              <w:rPr>
                <w:rFonts w:cstheme="majorHAnsi"/>
                <w:i/>
                <w:sz w:val="24"/>
              </w:rPr>
              <w:t>outdoor equipment including, swings, monkey bars and climbing equipment</w:t>
            </w:r>
            <w:r>
              <w:rPr>
                <w:rFonts w:cstheme="majorHAnsi"/>
                <w:i/>
                <w:sz w:val="24"/>
              </w:rPr>
              <w:t xml:space="preserve"> depending on age</w:t>
            </w:r>
          </w:p>
        </w:tc>
        <w:tc>
          <w:tcPr>
            <w:tcW w:w="2500" w:type="pct"/>
            <w:gridSpan w:val="3"/>
          </w:tcPr>
          <w:p w14:paraId="1F879506" w14:textId="77777777" w:rsidR="0094740A" w:rsidRDefault="0094740A" w:rsidP="00A95398">
            <w:pPr>
              <w:spacing w:after="0"/>
              <w:rPr>
                <w:rFonts w:cstheme="majorHAnsi"/>
                <w:b/>
                <w:i/>
                <w:iCs/>
                <w:sz w:val="24"/>
              </w:rPr>
            </w:pPr>
            <w:r w:rsidRPr="00F410C5">
              <w:rPr>
                <w:rFonts w:cstheme="majorHAnsi"/>
                <w:b/>
                <w:sz w:val="24"/>
              </w:rPr>
              <w:t xml:space="preserve">Who will be leading the experience? </w:t>
            </w:r>
            <w:r w:rsidRPr="00F410C5">
              <w:rPr>
                <w:b/>
                <w:bCs/>
                <w:sz w:val="24"/>
              </w:rPr>
              <w:t>–</w:t>
            </w:r>
            <w:r>
              <w:rPr>
                <w:i/>
                <w:iCs/>
                <w:sz w:val="24"/>
              </w:rPr>
              <w:t xml:space="preserve"> The educator will be actively supervising the experience, ensuring safety and that each child is able to participate.</w:t>
            </w:r>
          </w:p>
          <w:p w14:paraId="2F6CD3C2" w14:textId="77777777" w:rsidR="0094740A" w:rsidRDefault="0094740A" w:rsidP="00A95398">
            <w:pPr>
              <w:spacing w:after="0"/>
              <w:rPr>
                <w:rFonts w:cstheme="majorHAnsi"/>
                <w:b/>
                <w:i/>
                <w:iCs/>
                <w:sz w:val="24"/>
              </w:rPr>
            </w:pPr>
          </w:p>
          <w:p w14:paraId="7D048560" w14:textId="77777777" w:rsidR="0094740A" w:rsidRDefault="0094740A" w:rsidP="00A95398">
            <w:pPr>
              <w:spacing w:after="0"/>
              <w:rPr>
                <w:rFonts w:cstheme="majorHAnsi"/>
                <w:b/>
                <w:i/>
                <w:iCs/>
                <w:sz w:val="24"/>
              </w:rPr>
            </w:pPr>
          </w:p>
          <w:p w14:paraId="317DB427" w14:textId="77777777" w:rsidR="0094740A" w:rsidRDefault="0094740A" w:rsidP="00A95398">
            <w:pPr>
              <w:spacing w:after="0"/>
              <w:rPr>
                <w:rFonts w:cstheme="majorHAnsi"/>
                <w:b/>
                <w:i/>
                <w:iCs/>
                <w:sz w:val="24"/>
              </w:rPr>
            </w:pPr>
          </w:p>
          <w:p w14:paraId="3E7514CF" w14:textId="77777777" w:rsidR="0094740A" w:rsidRDefault="0094740A" w:rsidP="00A95398">
            <w:pPr>
              <w:spacing w:after="0"/>
              <w:rPr>
                <w:rFonts w:cstheme="majorHAnsi"/>
                <w:b/>
                <w:i/>
                <w:iCs/>
                <w:sz w:val="24"/>
              </w:rPr>
            </w:pPr>
          </w:p>
          <w:p w14:paraId="2CAC1E78" w14:textId="77777777" w:rsidR="0094740A" w:rsidRDefault="0094740A" w:rsidP="00A95398">
            <w:pPr>
              <w:spacing w:after="0"/>
              <w:rPr>
                <w:rFonts w:cstheme="majorHAnsi"/>
                <w:b/>
                <w:i/>
                <w:iCs/>
                <w:sz w:val="24"/>
              </w:rPr>
            </w:pPr>
          </w:p>
          <w:p w14:paraId="6219B031" w14:textId="77777777" w:rsidR="0094740A" w:rsidRDefault="0094740A" w:rsidP="00A95398">
            <w:pPr>
              <w:spacing w:after="0"/>
              <w:rPr>
                <w:rFonts w:cstheme="majorHAnsi"/>
                <w:b/>
                <w:i/>
                <w:iCs/>
                <w:sz w:val="24"/>
              </w:rPr>
            </w:pPr>
          </w:p>
          <w:p w14:paraId="0E893666" w14:textId="77777777" w:rsidR="0094740A" w:rsidRDefault="0094740A" w:rsidP="00A95398">
            <w:pPr>
              <w:spacing w:after="0"/>
              <w:rPr>
                <w:rFonts w:cstheme="majorHAnsi"/>
                <w:b/>
                <w:i/>
                <w:iCs/>
                <w:sz w:val="24"/>
              </w:rPr>
            </w:pPr>
          </w:p>
          <w:p w14:paraId="40F89E6D" w14:textId="77777777" w:rsidR="0094740A" w:rsidRDefault="0094740A" w:rsidP="00A95398">
            <w:pPr>
              <w:spacing w:after="0"/>
              <w:rPr>
                <w:rFonts w:cstheme="majorHAnsi"/>
                <w:b/>
                <w:i/>
                <w:iCs/>
                <w:sz w:val="24"/>
              </w:rPr>
            </w:pPr>
          </w:p>
          <w:p w14:paraId="1CE29E5B" w14:textId="77777777" w:rsidR="0094740A" w:rsidRDefault="0094740A" w:rsidP="00A95398">
            <w:pPr>
              <w:spacing w:after="0"/>
              <w:rPr>
                <w:rFonts w:cstheme="majorHAnsi"/>
                <w:b/>
                <w:i/>
                <w:iCs/>
                <w:sz w:val="24"/>
              </w:rPr>
            </w:pPr>
          </w:p>
          <w:p w14:paraId="3CE1CBF8" w14:textId="77777777" w:rsidR="0094740A" w:rsidRDefault="0094740A" w:rsidP="00A95398">
            <w:pPr>
              <w:spacing w:after="0"/>
              <w:rPr>
                <w:rFonts w:cstheme="majorHAnsi"/>
                <w:b/>
                <w:i/>
                <w:iCs/>
                <w:sz w:val="24"/>
              </w:rPr>
            </w:pPr>
          </w:p>
          <w:p w14:paraId="3D5ACACD" w14:textId="77777777" w:rsidR="0094740A" w:rsidRDefault="0094740A" w:rsidP="00A95398">
            <w:pPr>
              <w:spacing w:after="0"/>
              <w:rPr>
                <w:rFonts w:cstheme="majorHAnsi"/>
                <w:b/>
                <w:i/>
                <w:iCs/>
                <w:sz w:val="24"/>
              </w:rPr>
            </w:pPr>
          </w:p>
          <w:p w14:paraId="5F22EEEA" w14:textId="77777777" w:rsidR="0094740A" w:rsidRDefault="0094740A" w:rsidP="00A95398">
            <w:pPr>
              <w:spacing w:after="0"/>
              <w:rPr>
                <w:rFonts w:cstheme="majorHAnsi"/>
                <w:b/>
                <w:i/>
                <w:iCs/>
                <w:sz w:val="24"/>
              </w:rPr>
            </w:pPr>
          </w:p>
          <w:p w14:paraId="5A347C0B" w14:textId="77777777" w:rsidR="0094740A" w:rsidRDefault="0094740A" w:rsidP="00A95398">
            <w:pPr>
              <w:spacing w:after="0"/>
              <w:rPr>
                <w:rFonts w:cstheme="majorHAnsi"/>
                <w:b/>
                <w:i/>
                <w:iCs/>
                <w:sz w:val="24"/>
              </w:rPr>
            </w:pPr>
          </w:p>
          <w:p w14:paraId="2A87A78F" w14:textId="77777777" w:rsidR="0094740A" w:rsidRPr="00F410C5" w:rsidRDefault="0094740A" w:rsidP="00A95398">
            <w:pPr>
              <w:spacing w:after="0"/>
              <w:rPr>
                <w:rFonts w:cstheme="majorHAnsi"/>
                <w:b/>
                <w:sz w:val="24"/>
              </w:rPr>
            </w:pPr>
          </w:p>
        </w:tc>
      </w:tr>
      <w:tr w:rsidR="0094740A" w14:paraId="58DD9D82" w14:textId="77777777" w:rsidTr="00A95398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6172" w14:textId="77777777" w:rsidR="0094740A" w:rsidRPr="003D7A50" w:rsidRDefault="0094740A" w:rsidP="00A95398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3D7A50">
              <w:rPr>
                <w:b/>
                <w:bCs/>
                <w:sz w:val="22"/>
                <w:szCs w:val="22"/>
              </w:rPr>
              <w:t>Risk Identified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11CE" w14:textId="77777777" w:rsidR="0094740A" w:rsidRPr="003D7A50" w:rsidRDefault="0094740A" w:rsidP="00A95398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3D7A50">
              <w:rPr>
                <w:b/>
                <w:bCs/>
                <w:sz w:val="22"/>
                <w:szCs w:val="22"/>
              </w:rPr>
              <w:t xml:space="preserve">Risk assessment </w:t>
            </w:r>
            <w:r w:rsidRPr="003D7A50">
              <w:rPr>
                <w:b/>
                <w:bCs/>
                <w:sz w:val="22"/>
                <w:szCs w:val="22"/>
              </w:rPr>
              <w:br/>
              <w:t>(use matrix)</w:t>
            </w:r>
          </w:p>
        </w:tc>
        <w:tc>
          <w:tcPr>
            <w:tcW w:w="1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D8EF" w14:textId="77777777" w:rsidR="0094740A" w:rsidRPr="003D7A50" w:rsidRDefault="0094740A" w:rsidP="00A95398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3D7A50">
              <w:rPr>
                <w:b/>
                <w:bCs/>
                <w:sz w:val="22"/>
                <w:szCs w:val="22"/>
              </w:rPr>
              <w:t>Elimination/control measures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4581" w14:textId="77777777" w:rsidR="0094740A" w:rsidRPr="003D7A50" w:rsidRDefault="0094740A" w:rsidP="00A95398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3D7A50">
              <w:rPr>
                <w:b/>
                <w:bCs/>
                <w:sz w:val="22"/>
                <w:szCs w:val="22"/>
              </w:rPr>
              <w:t>Who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494C" w14:textId="77777777" w:rsidR="0094740A" w:rsidRPr="003D7A50" w:rsidRDefault="0094740A" w:rsidP="00A95398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3D7A50">
              <w:rPr>
                <w:b/>
                <w:bCs/>
                <w:sz w:val="22"/>
                <w:szCs w:val="22"/>
              </w:rPr>
              <w:t>When</w:t>
            </w:r>
          </w:p>
        </w:tc>
      </w:tr>
      <w:tr w:rsidR="0094740A" w14:paraId="25AA0CB1" w14:textId="77777777" w:rsidTr="00A95398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F06735" w14:textId="73D6336E" w:rsidR="0094740A" w:rsidRPr="00286247" w:rsidRDefault="0094740A" w:rsidP="00A9539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Injury due to child falling off </w:t>
            </w:r>
            <w:r w:rsidR="000A6ECD">
              <w:rPr>
                <w:sz w:val="22"/>
                <w:szCs w:val="22"/>
              </w:rPr>
              <w:t>outdoor equipment</w:t>
            </w:r>
            <w:r w:rsidR="00C97CDA">
              <w:rPr>
                <w:sz w:val="22"/>
                <w:szCs w:val="22"/>
              </w:rPr>
              <w:t>, swing</w:t>
            </w:r>
            <w:r w:rsidR="00926117">
              <w:rPr>
                <w:sz w:val="22"/>
                <w:szCs w:val="22"/>
              </w:rPr>
              <w:t>s</w:t>
            </w:r>
            <w:r w:rsidR="00C97CDA">
              <w:rPr>
                <w:sz w:val="22"/>
                <w:szCs w:val="22"/>
              </w:rPr>
              <w:t>, monkey bars, climbing equipment</w:t>
            </w:r>
            <w:r w:rsidR="00D55B4F">
              <w:rPr>
                <w:sz w:val="22"/>
                <w:szCs w:val="22"/>
              </w:rPr>
              <w:t>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B43412" w14:textId="77777777" w:rsidR="0094740A" w:rsidRDefault="0094740A" w:rsidP="00A9539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D5078">
              <w:rPr>
                <w:b/>
                <w:bCs/>
                <w:sz w:val="22"/>
                <w:szCs w:val="22"/>
              </w:rPr>
              <w:t>Likelihood</w:t>
            </w:r>
            <w:r>
              <w:rPr>
                <w:sz w:val="22"/>
                <w:szCs w:val="22"/>
              </w:rPr>
              <w:t>: Likely</w:t>
            </w:r>
          </w:p>
          <w:p w14:paraId="213E6BE2" w14:textId="77777777" w:rsidR="0094740A" w:rsidRDefault="0094740A" w:rsidP="00A9539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B13AD">
              <w:rPr>
                <w:b/>
                <w:bCs/>
                <w:sz w:val="22"/>
                <w:szCs w:val="22"/>
              </w:rPr>
              <w:t xml:space="preserve">Consequence: </w:t>
            </w:r>
            <w:r>
              <w:rPr>
                <w:sz w:val="22"/>
                <w:szCs w:val="22"/>
              </w:rPr>
              <w:t>Significant</w:t>
            </w:r>
          </w:p>
          <w:p w14:paraId="72BD92AB" w14:textId="77777777" w:rsidR="0094740A" w:rsidRDefault="0094740A" w:rsidP="00A9539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B13AD">
              <w:rPr>
                <w:b/>
                <w:bCs/>
                <w:sz w:val="22"/>
                <w:szCs w:val="22"/>
              </w:rPr>
              <w:t>Overall Risk:</w:t>
            </w:r>
            <w:r>
              <w:rPr>
                <w:sz w:val="22"/>
                <w:szCs w:val="22"/>
              </w:rPr>
              <w:t xml:space="preserve"> High</w:t>
            </w:r>
          </w:p>
          <w:p w14:paraId="6DB09497" w14:textId="77777777" w:rsidR="0094740A" w:rsidRPr="00286247" w:rsidRDefault="0094740A" w:rsidP="00A9539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416968" w14:textId="77777777" w:rsidR="0094740A" w:rsidRDefault="0094740A" w:rsidP="0094740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supervision by educator</w:t>
            </w:r>
          </w:p>
          <w:p w14:paraId="2A757AB2" w14:textId="370A73B2" w:rsidR="0094740A" w:rsidRDefault="0094740A" w:rsidP="0094740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Educate children about rules and expectations of </w:t>
            </w:r>
            <w:r w:rsidR="00D55B4F">
              <w:rPr>
                <w:sz w:val="22"/>
                <w:szCs w:val="22"/>
              </w:rPr>
              <w:t>outdoor equipment, swings, monkey bars and climbing equipment.</w:t>
            </w:r>
          </w:p>
          <w:p w14:paraId="77F0D62D" w14:textId="77777777" w:rsidR="0094740A" w:rsidRPr="00FB46DE" w:rsidRDefault="0094740A" w:rsidP="0094740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Enforce safe swinging rules, e.g. always hold on, always stop before getting off, use age-appropriate swings, keep feet up</w:t>
            </w:r>
          </w:p>
          <w:p w14:paraId="6D55828B" w14:textId="77777777" w:rsidR="0094740A" w:rsidRDefault="0094740A" w:rsidP="0094740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 model safe behaviour</w:t>
            </w:r>
          </w:p>
          <w:p w14:paraId="047DF4A1" w14:textId="5A935D86" w:rsidR="0094740A" w:rsidRDefault="0094740A" w:rsidP="0094740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Soft fall mats </w:t>
            </w:r>
            <w:r w:rsidR="00E47AC5">
              <w:rPr>
                <w:sz w:val="22"/>
                <w:szCs w:val="22"/>
              </w:rPr>
              <w:t>or grass under</w:t>
            </w:r>
            <w:r w:rsidR="006708EA">
              <w:rPr>
                <w:sz w:val="22"/>
                <w:szCs w:val="22"/>
              </w:rPr>
              <w:t xml:space="preserve"> outdoor equipment, swings, monkey bars, climbing equipment.</w:t>
            </w:r>
          </w:p>
          <w:p w14:paraId="6F1E67C7" w14:textId="56594A4F" w:rsidR="0094740A" w:rsidRDefault="0094740A" w:rsidP="0094740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 height child can swing</w:t>
            </w:r>
            <w:r w:rsidR="006708EA">
              <w:rPr>
                <w:sz w:val="22"/>
                <w:szCs w:val="22"/>
              </w:rPr>
              <w:t xml:space="preserve"> and climb</w:t>
            </w:r>
            <w:r>
              <w:rPr>
                <w:sz w:val="22"/>
                <w:szCs w:val="22"/>
              </w:rPr>
              <w:t>, depending on age and skill</w:t>
            </w:r>
          </w:p>
          <w:p w14:paraId="7C802C55" w14:textId="77777777" w:rsidR="0094740A" w:rsidRPr="000C0D39" w:rsidRDefault="0094740A" w:rsidP="0094740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Educator has current first aid and CPR training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31C093" w14:textId="64A734BA" w:rsidR="0094740A" w:rsidRPr="00286247" w:rsidRDefault="0094740A" w:rsidP="00A9539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B59F71" w14:textId="77777777" w:rsidR="0094740A" w:rsidRDefault="0094740A" w:rsidP="00A9539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 to use and during use.</w:t>
            </w:r>
          </w:p>
          <w:p w14:paraId="01B29C4E" w14:textId="77777777" w:rsidR="0094740A" w:rsidRDefault="0094740A" w:rsidP="00A9539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14:paraId="3C22FF54" w14:textId="77777777" w:rsidR="0094740A" w:rsidRPr="00286247" w:rsidRDefault="0094740A" w:rsidP="00A9539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aid training 3-yearly and CPR training annually</w:t>
            </w:r>
          </w:p>
        </w:tc>
      </w:tr>
      <w:tr w:rsidR="0094740A" w14:paraId="435D3A94" w14:textId="77777777" w:rsidTr="00A95398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59E3F" w14:textId="77777777" w:rsidR="0094740A" w:rsidRPr="00286247" w:rsidRDefault="0094740A" w:rsidP="00A9539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Injury to child being struck by a swing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49659" w14:textId="77777777" w:rsidR="0094740A" w:rsidRDefault="0094740A" w:rsidP="00A9539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B13AD">
              <w:rPr>
                <w:b/>
                <w:bCs/>
                <w:sz w:val="22"/>
                <w:szCs w:val="22"/>
              </w:rPr>
              <w:t>Likelihood:</w:t>
            </w:r>
            <w:r>
              <w:rPr>
                <w:sz w:val="22"/>
                <w:szCs w:val="22"/>
              </w:rPr>
              <w:t xml:space="preserve"> Possible</w:t>
            </w:r>
          </w:p>
          <w:p w14:paraId="4288CEC4" w14:textId="77777777" w:rsidR="0094740A" w:rsidRDefault="0094740A" w:rsidP="00A9539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B13AD">
              <w:rPr>
                <w:b/>
                <w:bCs/>
                <w:sz w:val="22"/>
                <w:szCs w:val="22"/>
              </w:rPr>
              <w:lastRenderedPageBreak/>
              <w:t>Consequence:</w:t>
            </w:r>
            <w:r>
              <w:rPr>
                <w:sz w:val="22"/>
                <w:szCs w:val="22"/>
              </w:rPr>
              <w:t xml:space="preserve"> Significant</w:t>
            </w:r>
          </w:p>
          <w:p w14:paraId="15710767" w14:textId="77777777" w:rsidR="0094740A" w:rsidRDefault="0094740A" w:rsidP="00A9539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B13AD">
              <w:rPr>
                <w:b/>
                <w:bCs/>
                <w:sz w:val="22"/>
                <w:szCs w:val="22"/>
              </w:rPr>
              <w:t>Overall Risk:</w:t>
            </w:r>
            <w:r>
              <w:rPr>
                <w:sz w:val="22"/>
                <w:szCs w:val="22"/>
              </w:rPr>
              <w:t xml:space="preserve"> High</w:t>
            </w:r>
          </w:p>
          <w:p w14:paraId="2C35B7DC" w14:textId="77777777" w:rsidR="0094740A" w:rsidRPr="00286247" w:rsidRDefault="0094740A" w:rsidP="00A9539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B4AAA" w14:textId="77777777" w:rsidR="0094740A" w:rsidRDefault="0094740A" w:rsidP="0094740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Active supervision by educator</w:t>
            </w:r>
          </w:p>
          <w:p w14:paraId="2ECC2A22" w14:textId="77777777" w:rsidR="0094740A" w:rsidRDefault="0094740A" w:rsidP="0094740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Educate children about rules and expectations whilst on swings.</w:t>
            </w:r>
          </w:p>
          <w:p w14:paraId="6979340A" w14:textId="77777777" w:rsidR="0094740A" w:rsidRDefault="0094740A" w:rsidP="0094740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Children are to stand on grass area, never in swing zone whilst someone is on swing.</w:t>
            </w:r>
          </w:p>
          <w:p w14:paraId="69CE4DBB" w14:textId="77777777" w:rsidR="0094740A" w:rsidRDefault="0094740A" w:rsidP="0094740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 model safe behaviour</w:t>
            </w:r>
          </w:p>
          <w:p w14:paraId="2A88E091" w14:textId="77777777" w:rsidR="0094740A" w:rsidRDefault="0094740A" w:rsidP="0094740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educator cannot effectively supervise, swings must not be used and kept tied up.</w:t>
            </w:r>
          </w:p>
          <w:p w14:paraId="601BE826" w14:textId="77777777" w:rsidR="0094740A" w:rsidRPr="00EA18E2" w:rsidRDefault="0094740A" w:rsidP="0094740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</w:rPr>
            </w:pPr>
            <w:r w:rsidRPr="00EA18E2">
              <w:rPr>
                <w:sz w:val="22"/>
                <w:szCs w:val="22"/>
              </w:rPr>
              <w:t>Educator has current first aid and CPR training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5F2F7" w14:textId="394032F2" w:rsidR="0094740A" w:rsidRPr="00286247" w:rsidRDefault="0094740A" w:rsidP="00A9539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6BC8E" w14:textId="77777777" w:rsidR="0094740A" w:rsidRDefault="0094740A" w:rsidP="00A9539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 to use and during use.</w:t>
            </w:r>
          </w:p>
          <w:p w14:paraId="265C70B9" w14:textId="77777777" w:rsidR="0094740A" w:rsidRPr="00286247" w:rsidRDefault="0094740A" w:rsidP="00A9539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First aid training 3-yearly and CPR training annually</w:t>
            </w:r>
          </w:p>
        </w:tc>
      </w:tr>
      <w:tr w:rsidR="0094740A" w14:paraId="7E02DC3C" w14:textId="77777777" w:rsidTr="00A95398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9D23A5" w14:textId="39919A24" w:rsidR="0094740A" w:rsidRPr="00286247" w:rsidRDefault="0094740A" w:rsidP="00A9539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Injury due to unsafe use of </w:t>
            </w:r>
            <w:r w:rsidR="00DD1CB6">
              <w:rPr>
                <w:sz w:val="22"/>
                <w:szCs w:val="22"/>
              </w:rPr>
              <w:t>outdoor equipment, swings, monkey bars</w:t>
            </w:r>
            <w:r w:rsidR="0047590C">
              <w:rPr>
                <w:sz w:val="22"/>
                <w:szCs w:val="22"/>
              </w:rPr>
              <w:t>, climbing equipment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6D4FA7" w14:textId="77777777" w:rsidR="0094740A" w:rsidRDefault="0094740A" w:rsidP="00A9539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B13AD">
              <w:rPr>
                <w:b/>
                <w:bCs/>
                <w:sz w:val="22"/>
                <w:szCs w:val="22"/>
              </w:rPr>
              <w:t>Likelihood:</w:t>
            </w:r>
            <w:r>
              <w:rPr>
                <w:sz w:val="22"/>
                <w:szCs w:val="22"/>
              </w:rPr>
              <w:t xml:space="preserve"> Possible</w:t>
            </w:r>
          </w:p>
          <w:p w14:paraId="619583EC" w14:textId="77777777" w:rsidR="0094740A" w:rsidRDefault="0094740A" w:rsidP="00A9539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B13AD">
              <w:rPr>
                <w:b/>
                <w:bCs/>
                <w:sz w:val="22"/>
                <w:szCs w:val="22"/>
              </w:rPr>
              <w:t>Consequence:</w:t>
            </w:r>
            <w:r>
              <w:rPr>
                <w:sz w:val="22"/>
                <w:szCs w:val="22"/>
              </w:rPr>
              <w:t xml:space="preserve"> Significant</w:t>
            </w:r>
          </w:p>
          <w:p w14:paraId="3FF2CECC" w14:textId="77777777" w:rsidR="0094740A" w:rsidRDefault="0094740A" w:rsidP="00A9539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B13AD">
              <w:rPr>
                <w:b/>
                <w:bCs/>
                <w:sz w:val="22"/>
                <w:szCs w:val="22"/>
              </w:rPr>
              <w:t>Overall Risk:</w:t>
            </w:r>
            <w:r>
              <w:rPr>
                <w:sz w:val="22"/>
                <w:szCs w:val="22"/>
              </w:rPr>
              <w:t xml:space="preserve"> High</w:t>
            </w:r>
          </w:p>
          <w:p w14:paraId="60F44EAF" w14:textId="77777777" w:rsidR="0094740A" w:rsidRPr="00286247" w:rsidRDefault="0094740A" w:rsidP="00A9539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7B82F7" w14:textId="77777777" w:rsidR="0094740A" w:rsidRPr="00685169" w:rsidRDefault="0094740A" w:rsidP="0094740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supervision by educator.</w:t>
            </w:r>
          </w:p>
          <w:p w14:paraId="785C0D14" w14:textId="77777777" w:rsidR="0094740A" w:rsidRDefault="0094740A" w:rsidP="0094740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age-appropriate swing seats.</w:t>
            </w:r>
          </w:p>
          <w:p w14:paraId="7E6E9FD0" w14:textId="5EE5A941" w:rsidR="0094740A" w:rsidRDefault="0094740A" w:rsidP="0094740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Educate children about rules and expectations of </w:t>
            </w:r>
            <w:r w:rsidR="008C09F0">
              <w:rPr>
                <w:sz w:val="22"/>
                <w:szCs w:val="22"/>
              </w:rPr>
              <w:t>outdoor equipment, swings, monkey bars</w:t>
            </w:r>
            <w:r w:rsidR="000C377D">
              <w:rPr>
                <w:sz w:val="22"/>
                <w:szCs w:val="22"/>
              </w:rPr>
              <w:t xml:space="preserve">, climbing equipment. </w:t>
            </w:r>
          </w:p>
          <w:p w14:paraId="74F5EFF6" w14:textId="03AD4440" w:rsidR="0094740A" w:rsidRDefault="0094740A" w:rsidP="0094740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Clear area around </w:t>
            </w:r>
            <w:r w:rsidR="00251EF8">
              <w:rPr>
                <w:sz w:val="22"/>
                <w:szCs w:val="22"/>
              </w:rPr>
              <w:t>outdoor equipment, swings, monkey bars, climbing equipment.</w:t>
            </w:r>
          </w:p>
          <w:p w14:paraId="1A03A4E2" w14:textId="77777777" w:rsidR="0094740A" w:rsidRDefault="0094740A" w:rsidP="0094740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Children not allowed in swing zone. </w:t>
            </w:r>
          </w:p>
          <w:p w14:paraId="18D936F7" w14:textId="77777777" w:rsidR="0094740A" w:rsidRDefault="0094740A" w:rsidP="0094740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 model safe behaviour.</w:t>
            </w:r>
          </w:p>
          <w:p w14:paraId="601E526F" w14:textId="77777777" w:rsidR="0094740A" w:rsidRDefault="0094740A" w:rsidP="0094740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Tie swings up when not in use</w:t>
            </w:r>
          </w:p>
          <w:p w14:paraId="064D48B7" w14:textId="0ECDCD97" w:rsidR="0094740A" w:rsidRDefault="0094740A" w:rsidP="0094740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Children never to use </w:t>
            </w:r>
            <w:r w:rsidR="00F30FC6">
              <w:rPr>
                <w:sz w:val="22"/>
                <w:szCs w:val="22"/>
              </w:rPr>
              <w:t xml:space="preserve">outdoor equipment, </w:t>
            </w:r>
            <w:r>
              <w:rPr>
                <w:sz w:val="22"/>
                <w:szCs w:val="22"/>
              </w:rPr>
              <w:t>swings</w:t>
            </w:r>
            <w:r w:rsidR="00F30FC6">
              <w:rPr>
                <w:sz w:val="22"/>
                <w:szCs w:val="22"/>
              </w:rPr>
              <w:t xml:space="preserve">, monkey bars, climbing equipment </w:t>
            </w:r>
            <w:r>
              <w:rPr>
                <w:sz w:val="22"/>
                <w:szCs w:val="22"/>
              </w:rPr>
              <w:t>without supervision.</w:t>
            </w:r>
          </w:p>
          <w:p w14:paraId="5DEB4688" w14:textId="5A751721" w:rsidR="0094740A" w:rsidRDefault="00B667B3" w:rsidP="0094740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Monitor </w:t>
            </w:r>
            <w:r w:rsidR="00D54888">
              <w:rPr>
                <w:sz w:val="22"/>
                <w:szCs w:val="22"/>
              </w:rPr>
              <w:t>height child can climb/swing, depending on age and skill.</w:t>
            </w:r>
          </w:p>
          <w:p w14:paraId="25FDB623" w14:textId="77777777" w:rsidR="0094740A" w:rsidRDefault="0094740A" w:rsidP="0094740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Educator has current first aid and CPR training</w:t>
            </w:r>
          </w:p>
          <w:p w14:paraId="11411151" w14:textId="254A99C6" w:rsidR="0094740A" w:rsidRPr="00BC7872" w:rsidRDefault="0094740A" w:rsidP="0094740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Soft fall mats </w:t>
            </w:r>
            <w:r w:rsidR="00E47AC5">
              <w:rPr>
                <w:sz w:val="22"/>
                <w:szCs w:val="22"/>
              </w:rPr>
              <w:t xml:space="preserve">or grass </w:t>
            </w:r>
            <w:r>
              <w:rPr>
                <w:sz w:val="22"/>
                <w:szCs w:val="22"/>
              </w:rPr>
              <w:t xml:space="preserve">underneath </w:t>
            </w:r>
            <w:r w:rsidR="005F18B9">
              <w:rPr>
                <w:sz w:val="22"/>
                <w:szCs w:val="22"/>
              </w:rPr>
              <w:t>outdoor equipment, swings, monkey bars, climbing equipment.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421789" w14:textId="2BA2FC6C" w:rsidR="0094740A" w:rsidRPr="00286247" w:rsidRDefault="0094740A" w:rsidP="00A9539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8DA4B4" w14:textId="77777777" w:rsidR="0094740A" w:rsidRDefault="0094740A" w:rsidP="00A9539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 to use and during use.</w:t>
            </w:r>
          </w:p>
          <w:p w14:paraId="56F48799" w14:textId="77777777" w:rsidR="0094740A" w:rsidRPr="00286247" w:rsidRDefault="0094740A" w:rsidP="00A9539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aid training 3-yearly and CPR training annually</w:t>
            </w:r>
          </w:p>
        </w:tc>
      </w:tr>
      <w:tr w:rsidR="0094740A" w14:paraId="244436C8" w14:textId="77777777" w:rsidTr="00A95398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7D9F7" w14:textId="27E2EB8A" w:rsidR="0094740A" w:rsidRDefault="0094740A" w:rsidP="00A9539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Injury due to malfunction/damaged </w:t>
            </w:r>
            <w:r w:rsidR="00F779B4">
              <w:rPr>
                <w:sz w:val="22"/>
                <w:szCs w:val="22"/>
              </w:rPr>
              <w:t>outdoor equipment, swings, monkey bars, climbing equipment.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1AF6C" w14:textId="77777777" w:rsidR="0094740A" w:rsidRPr="00F14E3B" w:rsidRDefault="0094740A" w:rsidP="00A9539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Likelihood: </w:t>
            </w:r>
            <w:r>
              <w:rPr>
                <w:sz w:val="22"/>
                <w:szCs w:val="22"/>
              </w:rPr>
              <w:t>Unlikely</w:t>
            </w:r>
          </w:p>
          <w:p w14:paraId="2FB3A225" w14:textId="77777777" w:rsidR="0094740A" w:rsidRDefault="0094740A" w:rsidP="00A95398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Consequence: </w:t>
            </w:r>
            <w:r w:rsidRPr="00F14E3B">
              <w:rPr>
                <w:sz w:val="22"/>
                <w:szCs w:val="22"/>
              </w:rPr>
              <w:t>Significant</w:t>
            </w:r>
          </w:p>
          <w:p w14:paraId="19602C1A" w14:textId="77777777" w:rsidR="0094740A" w:rsidRPr="00525541" w:rsidRDefault="0094740A" w:rsidP="00A95398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Overall Risk: </w:t>
            </w:r>
            <w:r w:rsidRPr="00F14E3B">
              <w:rPr>
                <w:sz w:val="22"/>
                <w:szCs w:val="22"/>
              </w:rPr>
              <w:t>Moderate</w:t>
            </w:r>
          </w:p>
        </w:tc>
        <w:tc>
          <w:tcPr>
            <w:tcW w:w="1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89FF0" w14:textId="54079395" w:rsidR="0094740A" w:rsidRDefault="0094740A" w:rsidP="0094740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Ensure </w:t>
            </w:r>
            <w:r w:rsidR="00F87DD9">
              <w:rPr>
                <w:sz w:val="22"/>
                <w:szCs w:val="22"/>
              </w:rPr>
              <w:t>outdoor equipment, swings, monkey bars, climbing equipment</w:t>
            </w:r>
            <w:r>
              <w:rPr>
                <w:sz w:val="22"/>
                <w:szCs w:val="22"/>
              </w:rPr>
              <w:t xml:space="preserve"> are maintained by completing daily safety checks, including:</w:t>
            </w:r>
          </w:p>
          <w:p w14:paraId="296C8066" w14:textId="77777777" w:rsidR="0094740A" w:rsidRDefault="0094740A" w:rsidP="0094740A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Ropes for fraying and weakness. Remove if any damage noted.</w:t>
            </w:r>
          </w:p>
          <w:p w14:paraId="42868419" w14:textId="77777777" w:rsidR="0094740A" w:rsidRDefault="0094740A" w:rsidP="0094740A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seats to ensure there is no breakage or weakness,</w:t>
            </w:r>
          </w:p>
          <w:p w14:paraId="3D869204" w14:textId="77777777" w:rsidR="0094740A" w:rsidRDefault="0094740A" w:rsidP="0094740A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Attachment points and swing hooks. Replace when necessary.</w:t>
            </w:r>
          </w:p>
          <w:p w14:paraId="047C3306" w14:textId="40051A7F" w:rsidR="00A24B44" w:rsidRDefault="0094740A" w:rsidP="009A1D19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Soft fall mats </w:t>
            </w:r>
            <w:r w:rsidR="00E47AC5">
              <w:rPr>
                <w:sz w:val="22"/>
                <w:szCs w:val="22"/>
              </w:rPr>
              <w:t xml:space="preserve">or grass </w:t>
            </w:r>
            <w:r>
              <w:rPr>
                <w:sz w:val="22"/>
                <w:szCs w:val="22"/>
              </w:rPr>
              <w:t xml:space="preserve">underneath </w:t>
            </w:r>
            <w:r w:rsidR="009A1D19">
              <w:rPr>
                <w:sz w:val="22"/>
                <w:szCs w:val="22"/>
              </w:rPr>
              <w:t xml:space="preserve">outdoor equipment, </w:t>
            </w:r>
            <w:r>
              <w:rPr>
                <w:sz w:val="22"/>
                <w:szCs w:val="22"/>
              </w:rPr>
              <w:t>swin</w:t>
            </w:r>
            <w:r w:rsidR="009A1D19">
              <w:rPr>
                <w:sz w:val="22"/>
                <w:szCs w:val="22"/>
              </w:rPr>
              <w:t>g, monkey bars, climbing equipment.</w:t>
            </w:r>
          </w:p>
          <w:p w14:paraId="01ED2DF1" w14:textId="0CECEE50" w:rsidR="000B0A85" w:rsidRPr="009A1D19" w:rsidRDefault="003D55DA" w:rsidP="009A1D19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frames for all equipment is in good repair with no breaks to joints.</w:t>
            </w:r>
          </w:p>
          <w:p w14:paraId="054B8EBD" w14:textId="77777777" w:rsidR="0094740A" w:rsidRPr="00EA18E2" w:rsidRDefault="0094740A" w:rsidP="0094740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Educator has current first aid and CPR training</w:t>
            </w:r>
          </w:p>
          <w:p w14:paraId="3EAFAA13" w14:textId="77777777" w:rsidR="0094740A" w:rsidRDefault="0094740A" w:rsidP="00A95398">
            <w:pPr>
              <w:pStyle w:val="ListParagraph"/>
              <w:spacing w:before="120" w:after="120"/>
              <w:ind w:left="1440"/>
              <w:rPr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C6454" w14:textId="4DB53CB0" w:rsidR="0094740A" w:rsidRDefault="0094740A" w:rsidP="00A9539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1EB06" w14:textId="77777777" w:rsidR="0094740A" w:rsidRDefault="0094740A" w:rsidP="00A9539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Daily</w:t>
            </w:r>
          </w:p>
          <w:p w14:paraId="7BE1E612" w14:textId="77777777" w:rsidR="0094740A" w:rsidRDefault="0094740A" w:rsidP="00A9539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aid training 3-yearly and CPR training annually</w:t>
            </w:r>
          </w:p>
        </w:tc>
      </w:tr>
    </w:tbl>
    <w:p w14:paraId="67F64A48" w14:textId="77777777" w:rsidR="0094740A" w:rsidRDefault="0094740A" w:rsidP="0094740A">
      <w:pPr>
        <w:rPr>
          <w:rFonts w:cstheme="majorHAnsi"/>
          <w:bCs/>
        </w:rPr>
      </w:pPr>
    </w:p>
    <w:p w14:paraId="6E8C8BC3" w14:textId="77777777" w:rsidR="0094740A" w:rsidRDefault="0094740A" w:rsidP="0094740A">
      <w:pPr>
        <w:rPr>
          <w:rFonts w:cstheme="majorHAnsi"/>
          <w:bCs/>
        </w:rPr>
      </w:pPr>
    </w:p>
    <w:p w14:paraId="20DAAF5A" w14:textId="77777777" w:rsidR="0094740A" w:rsidRDefault="0094740A" w:rsidP="0094740A">
      <w:pPr>
        <w:rPr>
          <w:rFonts w:cstheme="majorHAnsi"/>
          <w:bCs/>
        </w:rPr>
      </w:pPr>
    </w:p>
    <w:p w14:paraId="0085DEC0" w14:textId="77777777" w:rsidR="0094740A" w:rsidRDefault="0094740A" w:rsidP="0094740A">
      <w:pPr>
        <w:rPr>
          <w:rFonts w:cstheme="majorHAnsi"/>
          <w:bCs/>
        </w:rPr>
      </w:pPr>
    </w:p>
    <w:p w14:paraId="2ABF1111" w14:textId="77777777" w:rsidR="0094740A" w:rsidRDefault="0094740A" w:rsidP="0094740A">
      <w:pPr>
        <w:rPr>
          <w:rFonts w:cstheme="majorHAnsi"/>
          <w:bCs/>
        </w:rPr>
      </w:pPr>
    </w:p>
    <w:tbl>
      <w:tblPr>
        <w:tblpPr w:leftFromText="180" w:rightFromText="180" w:vertAnchor="text" w:horzAnchor="margin" w:tblpXSpec="center" w:tblpY="468"/>
        <w:tblW w:w="105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"/>
        <w:gridCol w:w="1726"/>
        <w:gridCol w:w="1462"/>
        <w:gridCol w:w="1511"/>
        <w:gridCol w:w="1513"/>
        <w:gridCol w:w="1663"/>
        <w:gridCol w:w="1810"/>
      </w:tblGrid>
      <w:tr w:rsidR="0094740A" w14:paraId="04B75EDF" w14:textId="77777777" w:rsidTr="0094740A">
        <w:trPr>
          <w:trHeight w:hRule="exact" w:val="686"/>
        </w:trPr>
        <w:tc>
          <w:tcPr>
            <w:tcW w:w="10582" w:type="dxa"/>
            <w:gridSpan w:val="7"/>
            <w:tcBorders>
              <w:top w:val="single" w:sz="8" w:space="0" w:color="FFFFFF"/>
              <w:left w:val="single" w:sz="8" w:space="0" w:color="FFFFFF"/>
              <w:bottom w:val="single" w:sz="6" w:space="0" w:color="BFBFBF" w:themeColor="background1" w:themeShade="BF"/>
              <w:right w:val="single" w:sz="6" w:space="0" w:color="auto"/>
            </w:tcBorders>
            <w:shd w:val="solid" w:color="0E2841" w:themeColor="text2" w:fill="0E2841" w:themeFill="text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7892E06" w14:textId="77777777" w:rsidR="0094740A" w:rsidRPr="00D16D47" w:rsidRDefault="0094740A" w:rsidP="0094740A">
            <w:pPr>
              <w:pStyle w:val="table-style-2-header"/>
              <w:rPr>
                <w:b/>
                <w:bCs/>
              </w:rPr>
            </w:pPr>
            <w:bookmarkStart w:id="0" w:name="_Hlk78470314"/>
            <w:r w:rsidRPr="00D16D47">
              <w:rPr>
                <w:b/>
                <w:bCs/>
                <w:color w:val="FFFFFF" w:themeColor="background1"/>
              </w:rPr>
              <w:lastRenderedPageBreak/>
              <w:t>Risk Matrix</w:t>
            </w:r>
          </w:p>
        </w:tc>
      </w:tr>
      <w:tr w:rsidR="0094740A" w14:paraId="48F8A30B" w14:textId="77777777" w:rsidTr="0094740A">
        <w:trPr>
          <w:trHeight w:val="327"/>
        </w:trPr>
        <w:tc>
          <w:tcPr>
            <w:tcW w:w="897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textDirection w:val="btLr"/>
          </w:tcPr>
          <w:p w14:paraId="09BF3774" w14:textId="77777777" w:rsidR="0094740A" w:rsidRPr="00862A79" w:rsidRDefault="0094740A" w:rsidP="0094740A">
            <w:pPr>
              <w:pStyle w:val="table-style-2-text"/>
              <w:rPr>
                <w:bCs/>
              </w:rPr>
            </w:pPr>
            <w:r w:rsidRPr="00862A79">
              <w:rPr>
                <w:bCs/>
              </w:rPr>
              <w:t>Consequences</w:t>
            </w:r>
          </w:p>
        </w:tc>
        <w:tc>
          <w:tcPr>
            <w:tcW w:w="9685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BF1797" w14:textId="77777777" w:rsidR="0094740A" w:rsidRPr="00862A79" w:rsidRDefault="0094740A" w:rsidP="0094740A">
            <w:pPr>
              <w:pStyle w:val="table-style-2-text"/>
              <w:rPr>
                <w:bCs/>
              </w:rPr>
            </w:pPr>
            <w:r w:rsidRPr="00862A79">
              <w:rPr>
                <w:bCs/>
              </w:rPr>
              <w:t>Likelihood</w:t>
            </w:r>
          </w:p>
        </w:tc>
      </w:tr>
      <w:tr w:rsidR="0094740A" w14:paraId="4DBC99FB" w14:textId="77777777" w:rsidTr="0094740A">
        <w:trPr>
          <w:trHeight w:val="278"/>
        </w:trPr>
        <w:tc>
          <w:tcPr>
            <w:tcW w:w="897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593B6C4" w14:textId="77777777" w:rsidR="0094740A" w:rsidRPr="00FE1662" w:rsidRDefault="0094740A" w:rsidP="0094740A">
            <w:pPr>
              <w:pStyle w:val="NoParagraphStyle"/>
              <w:spacing w:line="240" w:lineRule="auto"/>
              <w:textAlignment w:val="auto"/>
              <w:rPr>
                <w:color w:val="auto"/>
                <w:lang w:val="en-AU"/>
              </w:rPr>
            </w:pPr>
          </w:p>
        </w:tc>
        <w:tc>
          <w:tcPr>
            <w:tcW w:w="172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D7218C" w14:textId="77777777" w:rsidR="0094740A" w:rsidRPr="00FE1662" w:rsidRDefault="0094740A" w:rsidP="0094740A">
            <w:pPr>
              <w:pStyle w:val="NoParagraphStyle"/>
              <w:spacing w:line="240" w:lineRule="auto"/>
              <w:textAlignment w:val="auto"/>
              <w:rPr>
                <w:color w:val="auto"/>
                <w:lang w:val="en-AU"/>
              </w:rPr>
            </w:pPr>
          </w:p>
        </w:tc>
        <w:tc>
          <w:tcPr>
            <w:tcW w:w="146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EBECEC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2EAF01" w14:textId="77777777" w:rsidR="0094740A" w:rsidRPr="00862A79" w:rsidRDefault="0094740A" w:rsidP="0094740A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Rare</w:t>
            </w:r>
          </w:p>
        </w:tc>
        <w:tc>
          <w:tcPr>
            <w:tcW w:w="151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D9DAD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FCAD95" w14:textId="77777777" w:rsidR="0094740A" w:rsidRPr="00862A79" w:rsidRDefault="0094740A" w:rsidP="0094740A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Unlikely</w:t>
            </w:r>
          </w:p>
        </w:tc>
        <w:tc>
          <w:tcPr>
            <w:tcW w:w="15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C6C6C7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9BD61D" w14:textId="77777777" w:rsidR="0094740A" w:rsidRPr="00862A79" w:rsidRDefault="0094740A" w:rsidP="0094740A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Possible</w:t>
            </w:r>
          </w:p>
        </w:tc>
        <w:tc>
          <w:tcPr>
            <w:tcW w:w="16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B1B3B4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71FE16" w14:textId="77777777" w:rsidR="0094740A" w:rsidRPr="00862A79" w:rsidRDefault="0094740A" w:rsidP="0094740A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Likely</w:t>
            </w:r>
          </w:p>
        </w:tc>
        <w:tc>
          <w:tcPr>
            <w:tcW w:w="180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9B9D9E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2D6D08" w14:textId="77777777" w:rsidR="0094740A" w:rsidRPr="00862A79" w:rsidRDefault="0094740A" w:rsidP="0094740A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Almost Certain</w:t>
            </w:r>
          </w:p>
        </w:tc>
      </w:tr>
      <w:tr w:rsidR="0094740A" w14:paraId="3B3CA52D" w14:textId="77777777" w:rsidTr="0094740A">
        <w:trPr>
          <w:trHeight w:val="278"/>
        </w:trPr>
        <w:tc>
          <w:tcPr>
            <w:tcW w:w="897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76C165D" w14:textId="77777777" w:rsidR="0094740A" w:rsidRPr="00FE1662" w:rsidRDefault="0094740A" w:rsidP="0094740A">
            <w:pPr>
              <w:pStyle w:val="NoParagraphStyle"/>
              <w:spacing w:line="240" w:lineRule="auto"/>
              <w:textAlignment w:val="auto"/>
              <w:rPr>
                <w:color w:val="auto"/>
                <w:lang w:val="en-AU"/>
              </w:rPr>
            </w:pPr>
          </w:p>
        </w:tc>
        <w:tc>
          <w:tcPr>
            <w:tcW w:w="172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EBECEC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A2C201" w14:textId="77777777" w:rsidR="0094740A" w:rsidRPr="00862A79" w:rsidRDefault="0094740A" w:rsidP="0094740A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Major</w:t>
            </w:r>
          </w:p>
        </w:tc>
        <w:tc>
          <w:tcPr>
            <w:tcW w:w="146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FDE79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F9807F" w14:textId="77777777" w:rsidR="0094740A" w:rsidRPr="00862A79" w:rsidRDefault="0094740A" w:rsidP="0094740A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Moderate</w:t>
            </w:r>
          </w:p>
        </w:tc>
        <w:tc>
          <w:tcPr>
            <w:tcW w:w="151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E98851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C363B2" w14:textId="77777777" w:rsidR="0094740A" w:rsidRPr="00862A79" w:rsidRDefault="0094740A" w:rsidP="0094740A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High</w:t>
            </w:r>
          </w:p>
        </w:tc>
        <w:tc>
          <w:tcPr>
            <w:tcW w:w="15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E98851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D4A285" w14:textId="77777777" w:rsidR="0094740A" w:rsidRPr="00862A79" w:rsidRDefault="0094740A" w:rsidP="0094740A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High</w:t>
            </w:r>
          </w:p>
        </w:tc>
        <w:tc>
          <w:tcPr>
            <w:tcW w:w="16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E75136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6B8FB9" w14:textId="77777777" w:rsidR="0094740A" w:rsidRPr="00862A79" w:rsidRDefault="0094740A" w:rsidP="0094740A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Critical</w:t>
            </w:r>
          </w:p>
        </w:tc>
        <w:tc>
          <w:tcPr>
            <w:tcW w:w="180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E75136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758A04" w14:textId="77777777" w:rsidR="0094740A" w:rsidRPr="00862A79" w:rsidRDefault="0094740A" w:rsidP="0094740A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Critical</w:t>
            </w:r>
          </w:p>
        </w:tc>
      </w:tr>
      <w:tr w:rsidR="0094740A" w14:paraId="761D3DBB" w14:textId="77777777" w:rsidTr="0094740A">
        <w:trPr>
          <w:trHeight w:val="278"/>
        </w:trPr>
        <w:tc>
          <w:tcPr>
            <w:tcW w:w="897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0999481" w14:textId="77777777" w:rsidR="0094740A" w:rsidRPr="00FE1662" w:rsidRDefault="0094740A" w:rsidP="0094740A">
            <w:pPr>
              <w:pStyle w:val="NoParagraphStyle"/>
              <w:spacing w:line="240" w:lineRule="auto"/>
              <w:textAlignment w:val="auto"/>
              <w:rPr>
                <w:color w:val="auto"/>
                <w:lang w:val="en-AU"/>
              </w:rPr>
            </w:pPr>
          </w:p>
        </w:tc>
        <w:tc>
          <w:tcPr>
            <w:tcW w:w="172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D9DAD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E2D495" w14:textId="77777777" w:rsidR="0094740A" w:rsidRPr="00862A79" w:rsidRDefault="0094740A" w:rsidP="0094740A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Significant</w:t>
            </w:r>
          </w:p>
        </w:tc>
        <w:tc>
          <w:tcPr>
            <w:tcW w:w="146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FDE79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02290E" w14:textId="77777777" w:rsidR="0094740A" w:rsidRPr="00862A79" w:rsidRDefault="0094740A" w:rsidP="0094740A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Moderate</w:t>
            </w:r>
          </w:p>
        </w:tc>
        <w:tc>
          <w:tcPr>
            <w:tcW w:w="151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FDE79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EDB828" w14:textId="77777777" w:rsidR="0094740A" w:rsidRPr="00862A79" w:rsidRDefault="0094740A" w:rsidP="0094740A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Moderate</w:t>
            </w:r>
          </w:p>
        </w:tc>
        <w:tc>
          <w:tcPr>
            <w:tcW w:w="15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E98851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BEA79B" w14:textId="77777777" w:rsidR="0094740A" w:rsidRPr="00862A79" w:rsidRDefault="0094740A" w:rsidP="0094740A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High</w:t>
            </w:r>
          </w:p>
        </w:tc>
        <w:tc>
          <w:tcPr>
            <w:tcW w:w="16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E98851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30AD50" w14:textId="77777777" w:rsidR="0094740A" w:rsidRPr="00862A79" w:rsidRDefault="0094740A" w:rsidP="0094740A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High</w:t>
            </w:r>
          </w:p>
        </w:tc>
        <w:tc>
          <w:tcPr>
            <w:tcW w:w="180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E75136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75C542" w14:textId="77777777" w:rsidR="0094740A" w:rsidRPr="00862A79" w:rsidRDefault="0094740A" w:rsidP="0094740A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Critical</w:t>
            </w:r>
          </w:p>
        </w:tc>
      </w:tr>
      <w:tr w:rsidR="0094740A" w14:paraId="6A126437" w14:textId="77777777" w:rsidTr="0094740A">
        <w:trPr>
          <w:trHeight w:val="278"/>
        </w:trPr>
        <w:tc>
          <w:tcPr>
            <w:tcW w:w="897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AD61715" w14:textId="77777777" w:rsidR="0094740A" w:rsidRPr="00FE1662" w:rsidRDefault="0094740A" w:rsidP="0094740A">
            <w:pPr>
              <w:pStyle w:val="NoParagraphStyle"/>
              <w:spacing w:line="240" w:lineRule="auto"/>
              <w:textAlignment w:val="auto"/>
              <w:rPr>
                <w:color w:val="auto"/>
                <w:lang w:val="en-AU"/>
              </w:rPr>
            </w:pPr>
          </w:p>
        </w:tc>
        <w:tc>
          <w:tcPr>
            <w:tcW w:w="172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C6C6C7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406D0C" w14:textId="77777777" w:rsidR="0094740A" w:rsidRPr="00862A79" w:rsidRDefault="0094740A" w:rsidP="0094740A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Moderate</w:t>
            </w:r>
          </w:p>
        </w:tc>
        <w:tc>
          <w:tcPr>
            <w:tcW w:w="146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D8E4B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A45F31" w14:textId="77777777" w:rsidR="0094740A" w:rsidRPr="00862A79" w:rsidRDefault="0094740A" w:rsidP="0094740A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Low</w:t>
            </w:r>
          </w:p>
        </w:tc>
        <w:tc>
          <w:tcPr>
            <w:tcW w:w="151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FDE79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E4C1FB" w14:textId="77777777" w:rsidR="0094740A" w:rsidRPr="00862A79" w:rsidRDefault="0094740A" w:rsidP="0094740A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Moderate</w:t>
            </w:r>
          </w:p>
        </w:tc>
        <w:tc>
          <w:tcPr>
            <w:tcW w:w="15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FDE79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F2723A" w14:textId="77777777" w:rsidR="0094740A" w:rsidRPr="00862A79" w:rsidRDefault="0094740A" w:rsidP="0094740A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Moderate</w:t>
            </w:r>
          </w:p>
        </w:tc>
        <w:tc>
          <w:tcPr>
            <w:tcW w:w="16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E98851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15162D" w14:textId="77777777" w:rsidR="0094740A" w:rsidRPr="00862A79" w:rsidRDefault="0094740A" w:rsidP="0094740A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High</w:t>
            </w:r>
          </w:p>
        </w:tc>
        <w:tc>
          <w:tcPr>
            <w:tcW w:w="180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E98851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00A6F9" w14:textId="77777777" w:rsidR="0094740A" w:rsidRPr="00862A79" w:rsidRDefault="0094740A" w:rsidP="0094740A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High</w:t>
            </w:r>
          </w:p>
        </w:tc>
      </w:tr>
      <w:tr w:rsidR="0094740A" w14:paraId="3E53FA67" w14:textId="77777777" w:rsidTr="0094740A">
        <w:trPr>
          <w:trHeight w:val="278"/>
        </w:trPr>
        <w:tc>
          <w:tcPr>
            <w:tcW w:w="897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E9B6FF0" w14:textId="77777777" w:rsidR="0094740A" w:rsidRPr="00FE1662" w:rsidRDefault="0094740A" w:rsidP="0094740A">
            <w:pPr>
              <w:pStyle w:val="NoParagraphStyle"/>
              <w:spacing w:line="240" w:lineRule="auto"/>
              <w:textAlignment w:val="auto"/>
              <w:rPr>
                <w:color w:val="auto"/>
                <w:lang w:val="en-AU"/>
              </w:rPr>
            </w:pPr>
          </w:p>
        </w:tc>
        <w:tc>
          <w:tcPr>
            <w:tcW w:w="172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B1B3B4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2241DA" w14:textId="77777777" w:rsidR="0094740A" w:rsidRPr="00862A79" w:rsidRDefault="0094740A" w:rsidP="0094740A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Minor</w:t>
            </w:r>
          </w:p>
        </w:tc>
        <w:tc>
          <w:tcPr>
            <w:tcW w:w="146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B1CE93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44FEBF" w14:textId="77777777" w:rsidR="0094740A" w:rsidRPr="00862A79" w:rsidRDefault="0094740A" w:rsidP="0094740A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Very low</w:t>
            </w:r>
          </w:p>
        </w:tc>
        <w:tc>
          <w:tcPr>
            <w:tcW w:w="151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D8E4B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EDA1DC" w14:textId="77777777" w:rsidR="0094740A" w:rsidRPr="00862A79" w:rsidRDefault="0094740A" w:rsidP="0094740A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Low</w:t>
            </w:r>
          </w:p>
        </w:tc>
        <w:tc>
          <w:tcPr>
            <w:tcW w:w="15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FDE79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671870" w14:textId="77777777" w:rsidR="0094740A" w:rsidRPr="00862A79" w:rsidRDefault="0094740A" w:rsidP="0094740A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Moderate</w:t>
            </w:r>
          </w:p>
        </w:tc>
        <w:tc>
          <w:tcPr>
            <w:tcW w:w="16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FDE79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215E46" w14:textId="77777777" w:rsidR="0094740A" w:rsidRPr="00862A79" w:rsidRDefault="0094740A" w:rsidP="0094740A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Moderate</w:t>
            </w:r>
          </w:p>
        </w:tc>
        <w:tc>
          <w:tcPr>
            <w:tcW w:w="180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FDE79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2A783F" w14:textId="77777777" w:rsidR="0094740A" w:rsidRPr="00862A79" w:rsidRDefault="0094740A" w:rsidP="0094740A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Moderate</w:t>
            </w:r>
          </w:p>
        </w:tc>
      </w:tr>
      <w:tr w:rsidR="0094740A" w14:paraId="1E7EA071" w14:textId="77777777" w:rsidTr="0094740A">
        <w:trPr>
          <w:trHeight w:val="278"/>
        </w:trPr>
        <w:tc>
          <w:tcPr>
            <w:tcW w:w="897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6BA2273" w14:textId="77777777" w:rsidR="0094740A" w:rsidRPr="00FE1662" w:rsidRDefault="0094740A" w:rsidP="0094740A">
            <w:pPr>
              <w:pStyle w:val="NoParagraphStyle"/>
              <w:spacing w:line="240" w:lineRule="auto"/>
              <w:textAlignment w:val="auto"/>
              <w:rPr>
                <w:color w:val="auto"/>
                <w:lang w:val="en-AU"/>
              </w:rPr>
            </w:pPr>
          </w:p>
        </w:tc>
        <w:tc>
          <w:tcPr>
            <w:tcW w:w="172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9B9D9E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C8783C" w14:textId="77777777" w:rsidR="0094740A" w:rsidRPr="00862A79" w:rsidRDefault="0094740A" w:rsidP="0094740A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Insignificant</w:t>
            </w:r>
          </w:p>
        </w:tc>
        <w:tc>
          <w:tcPr>
            <w:tcW w:w="146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B1CE93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B96333" w14:textId="77777777" w:rsidR="0094740A" w:rsidRPr="00862A79" w:rsidRDefault="0094740A" w:rsidP="0094740A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Very low</w:t>
            </w:r>
          </w:p>
        </w:tc>
        <w:tc>
          <w:tcPr>
            <w:tcW w:w="151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B1CE93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1F675C" w14:textId="77777777" w:rsidR="0094740A" w:rsidRPr="00862A79" w:rsidRDefault="0094740A" w:rsidP="0094740A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Very low</w:t>
            </w:r>
          </w:p>
        </w:tc>
        <w:tc>
          <w:tcPr>
            <w:tcW w:w="15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D8E4B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CCE101" w14:textId="77777777" w:rsidR="0094740A" w:rsidRPr="00862A79" w:rsidRDefault="0094740A" w:rsidP="0094740A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Low</w:t>
            </w:r>
          </w:p>
        </w:tc>
        <w:tc>
          <w:tcPr>
            <w:tcW w:w="16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FDE79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E0C020" w14:textId="77777777" w:rsidR="0094740A" w:rsidRPr="00862A79" w:rsidRDefault="0094740A" w:rsidP="0094740A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Moderate</w:t>
            </w:r>
          </w:p>
        </w:tc>
        <w:tc>
          <w:tcPr>
            <w:tcW w:w="180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FDE79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376085" w14:textId="77777777" w:rsidR="0094740A" w:rsidRPr="00862A79" w:rsidRDefault="0094740A" w:rsidP="0094740A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Moderate</w:t>
            </w:r>
          </w:p>
        </w:tc>
      </w:tr>
      <w:bookmarkEnd w:id="0"/>
    </w:tbl>
    <w:p w14:paraId="7EFE7E2F" w14:textId="77777777" w:rsidR="0094740A" w:rsidRDefault="0094740A" w:rsidP="0094740A">
      <w:pPr>
        <w:rPr>
          <w:rFonts w:cstheme="majorHAnsi"/>
          <w:bCs/>
        </w:rPr>
      </w:pPr>
    </w:p>
    <w:p w14:paraId="043BC195" w14:textId="77777777" w:rsidR="0094740A" w:rsidRDefault="0094740A" w:rsidP="0094740A">
      <w:pPr>
        <w:rPr>
          <w:rFonts w:cstheme="majorHAnsi"/>
          <w:bCs/>
        </w:rPr>
      </w:pPr>
    </w:p>
    <w:p w14:paraId="037E2D9A" w14:textId="77777777" w:rsidR="0094740A" w:rsidRDefault="0094740A" w:rsidP="0094740A">
      <w:pPr>
        <w:rPr>
          <w:rFonts w:cstheme="majorHAnsi"/>
          <w:bCs/>
        </w:rPr>
      </w:pPr>
    </w:p>
    <w:p w14:paraId="1AA81077" w14:textId="77777777" w:rsidR="0094740A" w:rsidRDefault="0094740A" w:rsidP="0094740A">
      <w:pPr>
        <w:rPr>
          <w:rFonts w:cstheme="majorHAnsi"/>
          <w:bCs/>
        </w:rPr>
      </w:pPr>
    </w:p>
    <w:p w14:paraId="3C8C5C74" w14:textId="77777777" w:rsidR="0094740A" w:rsidRDefault="0094740A" w:rsidP="0094740A">
      <w:pPr>
        <w:rPr>
          <w:rFonts w:cstheme="majorHAnsi"/>
          <w:bCs/>
        </w:rPr>
      </w:pPr>
    </w:p>
    <w:p w14:paraId="6FC3A2F5" w14:textId="77777777" w:rsidR="0094740A" w:rsidRDefault="0094740A" w:rsidP="0094740A">
      <w:pPr>
        <w:rPr>
          <w:rFonts w:cstheme="majorHAnsi"/>
          <w:bCs/>
        </w:rPr>
      </w:pPr>
    </w:p>
    <w:p w14:paraId="3F4F8285" w14:textId="77777777" w:rsidR="0094740A" w:rsidRDefault="0094740A" w:rsidP="0094740A">
      <w:pPr>
        <w:rPr>
          <w:rFonts w:cstheme="majorHAnsi"/>
          <w:bCs/>
        </w:rPr>
      </w:pPr>
    </w:p>
    <w:p w14:paraId="684F0959" w14:textId="77777777" w:rsidR="0094740A" w:rsidRDefault="0094740A" w:rsidP="0094740A">
      <w:pPr>
        <w:rPr>
          <w:rFonts w:cstheme="majorHAnsi"/>
          <w:bCs/>
        </w:rPr>
      </w:pPr>
    </w:p>
    <w:p w14:paraId="3F755B90" w14:textId="77777777" w:rsidR="0094740A" w:rsidRDefault="0094740A" w:rsidP="0094740A">
      <w:pPr>
        <w:rPr>
          <w:rFonts w:cstheme="majorHAnsi"/>
          <w:bCs/>
        </w:rPr>
      </w:pPr>
    </w:p>
    <w:p w14:paraId="14467B0E" w14:textId="77777777" w:rsidR="0094740A" w:rsidRDefault="0094740A" w:rsidP="0094740A">
      <w:pPr>
        <w:rPr>
          <w:rFonts w:cstheme="majorHAnsi"/>
          <w:bCs/>
        </w:rPr>
      </w:pPr>
    </w:p>
    <w:p w14:paraId="6EEB9675" w14:textId="77777777" w:rsidR="0094740A" w:rsidRDefault="0094740A" w:rsidP="0094740A">
      <w:pPr>
        <w:rPr>
          <w:rFonts w:cstheme="majorHAnsi"/>
          <w:bCs/>
        </w:rPr>
      </w:pPr>
    </w:p>
    <w:tbl>
      <w:tblPr>
        <w:tblStyle w:val="TableGrid"/>
        <w:tblpPr w:leftFromText="180" w:rightFromText="180" w:vertAnchor="text" w:horzAnchor="margin" w:tblpY="292"/>
        <w:tblW w:w="5000" w:type="pct"/>
        <w:tblLook w:val="04A0" w:firstRow="1" w:lastRow="0" w:firstColumn="1" w:lastColumn="0" w:noHBand="0" w:noVBand="1"/>
      </w:tblPr>
      <w:tblGrid>
        <w:gridCol w:w="6676"/>
        <w:gridCol w:w="7272"/>
      </w:tblGrid>
      <w:tr w:rsidR="0094740A" w:rsidRPr="00B42F7C" w14:paraId="7FEB96DA" w14:textId="77777777" w:rsidTr="0094740A">
        <w:trPr>
          <w:trHeight w:val="1212"/>
        </w:trPr>
        <w:tc>
          <w:tcPr>
            <w:tcW w:w="2393" w:type="pct"/>
            <w:shd w:val="clear" w:color="auto" w:fill="D9D9D9" w:themeFill="background1" w:themeFillShade="D9"/>
          </w:tcPr>
          <w:p w14:paraId="45AC5758" w14:textId="60ACA550" w:rsidR="0094740A" w:rsidRDefault="003C0520" w:rsidP="0094740A">
            <w:pPr>
              <w:rPr>
                <w:rFonts w:cstheme="majorHAnsi"/>
                <w:b/>
                <w:sz w:val="24"/>
              </w:rPr>
            </w:pPr>
            <w:r>
              <w:rPr>
                <w:rFonts w:cstheme="majorHAnsi"/>
                <w:b/>
                <w:sz w:val="24"/>
              </w:rPr>
              <w:t xml:space="preserve">Outdoor Equipment </w:t>
            </w:r>
            <w:r w:rsidR="0094740A">
              <w:rPr>
                <w:rFonts w:cstheme="majorHAnsi"/>
                <w:b/>
                <w:sz w:val="24"/>
              </w:rPr>
              <w:t xml:space="preserve">Learning </w:t>
            </w:r>
            <w:r w:rsidR="0094740A" w:rsidRPr="00F410C5">
              <w:rPr>
                <w:rFonts w:cstheme="majorHAnsi"/>
                <w:b/>
                <w:sz w:val="24"/>
              </w:rPr>
              <w:t>Experience plan developed by (full name and signature):</w:t>
            </w:r>
            <w:r w:rsidR="0094740A">
              <w:rPr>
                <w:rFonts w:cstheme="majorHAnsi"/>
                <w:b/>
                <w:sz w:val="24"/>
              </w:rPr>
              <w:t xml:space="preserve"> </w:t>
            </w:r>
          </w:p>
          <w:p w14:paraId="7F9FAC26" w14:textId="77777777" w:rsidR="0094740A" w:rsidRDefault="0094740A" w:rsidP="0094740A">
            <w:pPr>
              <w:rPr>
                <w:rFonts w:cstheme="majorHAnsi"/>
                <w:b/>
                <w:sz w:val="24"/>
              </w:rPr>
            </w:pPr>
          </w:p>
          <w:p w14:paraId="2B9C1E33" w14:textId="77777777" w:rsidR="0094740A" w:rsidRPr="00F410C5" w:rsidRDefault="0094740A" w:rsidP="0094740A">
            <w:pPr>
              <w:rPr>
                <w:rFonts w:cstheme="majorHAnsi"/>
                <w:b/>
                <w:sz w:val="24"/>
              </w:rPr>
            </w:pPr>
            <w:r>
              <w:rPr>
                <w:rFonts w:cstheme="majorHAnsi"/>
                <w:b/>
                <w:sz w:val="24"/>
              </w:rPr>
              <w:t xml:space="preserve">Date: </w:t>
            </w:r>
          </w:p>
        </w:tc>
        <w:tc>
          <w:tcPr>
            <w:tcW w:w="2607" w:type="pct"/>
            <w:shd w:val="clear" w:color="auto" w:fill="D9D9D9" w:themeFill="background1" w:themeFillShade="D9"/>
          </w:tcPr>
          <w:p w14:paraId="1F3F4FB0" w14:textId="77777777" w:rsidR="0094740A" w:rsidRPr="00F410C5" w:rsidRDefault="0094740A" w:rsidP="0094740A">
            <w:pPr>
              <w:rPr>
                <w:rFonts w:cstheme="majorHAnsi"/>
                <w:b/>
                <w:sz w:val="24"/>
              </w:rPr>
            </w:pPr>
            <w:r w:rsidRPr="00F410C5">
              <w:rPr>
                <w:rFonts w:cstheme="majorHAnsi"/>
                <w:b/>
                <w:sz w:val="24"/>
              </w:rPr>
              <w:t>In consultation with (full name and signature):</w:t>
            </w:r>
          </w:p>
          <w:p w14:paraId="5AE0DF83" w14:textId="77777777" w:rsidR="0094740A" w:rsidRPr="00F410C5" w:rsidRDefault="0094740A" w:rsidP="0094740A">
            <w:pPr>
              <w:rPr>
                <w:rFonts w:cstheme="majorHAnsi"/>
                <w:b/>
                <w:sz w:val="24"/>
              </w:rPr>
            </w:pPr>
            <w:r>
              <w:rPr>
                <w:rFonts w:cstheme="majorHAnsi"/>
                <w:b/>
                <w:sz w:val="24"/>
              </w:rPr>
              <w:t>Date:</w:t>
            </w:r>
          </w:p>
        </w:tc>
      </w:tr>
    </w:tbl>
    <w:p w14:paraId="5EF8068E" w14:textId="77777777" w:rsidR="0094740A" w:rsidRDefault="0094740A" w:rsidP="0094740A">
      <w:pPr>
        <w:rPr>
          <w:rFonts w:cstheme="majorHAnsi"/>
          <w:bCs/>
        </w:rPr>
      </w:pPr>
    </w:p>
    <w:tbl>
      <w:tblPr>
        <w:tblStyle w:val="TableGrid"/>
        <w:tblpPr w:leftFromText="180" w:rightFromText="180" w:vertAnchor="text" w:horzAnchor="margin" w:tblpY="273"/>
        <w:tblW w:w="5000" w:type="pct"/>
        <w:tblLook w:val="04A0" w:firstRow="1" w:lastRow="0" w:firstColumn="1" w:lastColumn="0" w:noHBand="0" w:noVBand="1"/>
      </w:tblPr>
      <w:tblGrid>
        <w:gridCol w:w="6517"/>
        <w:gridCol w:w="7431"/>
      </w:tblGrid>
      <w:tr w:rsidR="0094740A" w:rsidRPr="00F410C5" w14:paraId="4C67E541" w14:textId="77777777" w:rsidTr="0094740A">
        <w:trPr>
          <w:trHeight w:hRule="exact" w:val="326"/>
        </w:trPr>
        <w:tc>
          <w:tcPr>
            <w:tcW w:w="5000" w:type="pct"/>
            <w:gridSpan w:val="2"/>
            <w:shd w:val="clear" w:color="auto" w:fill="D1D1D1" w:themeFill="background2" w:themeFillShade="E6"/>
          </w:tcPr>
          <w:p w14:paraId="3C98C91B" w14:textId="77777777" w:rsidR="0094740A" w:rsidRPr="00F410C5" w:rsidRDefault="0094740A" w:rsidP="0094740A">
            <w:pPr>
              <w:rPr>
                <w:rFonts w:cstheme="majorHAnsi"/>
                <w:b/>
                <w:sz w:val="24"/>
              </w:rPr>
            </w:pPr>
            <w:r>
              <w:rPr>
                <w:rFonts w:cstheme="majorHAnsi"/>
                <w:b/>
                <w:sz w:val="24"/>
              </w:rPr>
              <w:t>Yearly Review of Risk Assessment</w:t>
            </w:r>
          </w:p>
        </w:tc>
      </w:tr>
      <w:tr w:rsidR="0094740A" w:rsidRPr="00FD105B" w14:paraId="7C77048E" w14:textId="77777777" w:rsidTr="0094740A">
        <w:trPr>
          <w:trHeight w:val="1003"/>
        </w:trPr>
        <w:tc>
          <w:tcPr>
            <w:tcW w:w="2336" w:type="pct"/>
          </w:tcPr>
          <w:p w14:paraId="48D2BD4A" w14:textId="77777777" w:rsidR="0094740A" w:rsidRPr="001A5639" w:rsidRDefault="0094740A" w:rsidP="0094740A">
            <w:pPr>
              <w:rPr>
                <w:rFonts w:cstheme="majorHAnsi"/>
                <w:b/>
                <w:bCs/>
                <w:sz w:val="24"/>
              </w:rPr>
            </w:pPr>
            <w:r w:rsidRPr="001A5639">
              <w:rPr>
                <w:rFonts w:cstheme="majorHAnsi"/>
                <w:b/>
                <w:bCs/>
                <w:sz w:val="24"/>
              </w:rPr>
              <w:t>Date of Review:</w:t>
            </w:r>
          </w:p>
          <w:p w14:paraId="57B48F15" w14:textId="77777777" w:rsidR="0094740A" w:rsidRPr="00FD105B" w:rsidRDefault="0094740A" w:rsidP="0094740A">
            <w:pPr>
              <w:rPr>
                <w:rFonts w:cstheme="majorHAnsi"/>
                <w:sz w:val="24"/>
              </w:rPr>
            </w:pPr>
          </w:p>
        </w:tc>
        <w:tc>
          <w:tcPr>
            <w:tcW w:w="2664" w:type="pct"/>
            <w:vMerge w:val="restart"/>
          </w:tcPr>
          <w:p w14:paraId="44E1F23E" w14:textId="77777777" w:rsidR="0094740A" w:rsidRPr="00C53F7A" w:rsidRDefault="0094740A" w:rsidP="0094740A">
            <w:pPr>
              <w:rPr>
                <w:rFonts w:cstheme="majorHAnsi"/>
                <w:b/>
                <w:bCs/>
                <w:sz w:val="24"/>
              </w:rPr>
            </w:pPr>
            <w:r>
              <w:rPr>
                <w:rFonts w:cstheme="majorHAnsi"/>
                <w:b/>
                <w:bCs/>
                <w:sz w:val="24"/>
              </w:rPr>
              <w:t>Changes to Risk Assessment -</w:t>
            </w:r>
          </w:p>
          <w:p w14:paraId="2B1717A8" w14:textId="77777777" w:rsidR="0094740A" w:rsidRPr="00FD105B" w:rsidRDefault="0094740A" w:rsidP="0094740A">
            <w:pPr>
              <w:rPr>
                <w:rFonts w:cstheme="majorHAnsi"/>
                <w:sz w:val="24"/>
              </w:rPr>
            </w:pPr>
          </w:p>
          <w:p w14:paraId="2FF3476C" w14:textId="77777777" w:rsidR="0094740A" w:rsidRPr="00FD105B" w:rsidRDefault="0094740A" w:rsidP="0094740A">
            <w:pPr>
              <w:rPr>
                <w:rFonts w:cstheme="majorHAnsi"/>
                <w:sz w:val="24"/>
              </w:rPr>
            </w:pPr>
          </w:p>
          <w:p w14:paraId="2307C756" w14:textId="77777777" w:rsidR="0094740A" w:rsidRPr="00FD105B" w:rsidRDefault="0094740A" w:rsidP="0094740A">
            <w:pPr>
              <w:tabs>
                <w:tab w:val="left" w:pos="5829"/>
              </w:tabs>
              <w:rPr>
                <w:rFonts w:cstheme="majorHAnsi"/>
                <w:sz w:val="24"/>
              </w:rPr>
            </w:pPr>
            <w:r>
              <w:rPr>
                <w:rFonts w:cstheme="majorHAnsi"/>
                <w:sz w:val="24"/>
              </w:rPr>
              <w:tab/>
            </w:r>
          </w:p>
        </w:tc>
      </w:tr>
      <w:tr w:rsidR="0094740A" w:rsidRPr="00FD105B" w14:paraId="5DA41A42" w14:textId="77777777" w:rsidTr="0094740A">
        <w:trPr>
          <w:trHeight w:hRule="exact" w:val="1003"/>
        </w:trPr>
        <w:tc>
          <w:tcPr>
            <w:tcW w:w="2336" w:type="pct"/>
          </w:tcPr>
          <w:p w14:paraId="7CF6C560" w14:textId="77777777" w:rsidR="0094740A" w:rsidRDefault="0094740A" w:rsidP="0094740A">
            <w:pPr>
              <w:rPr>
                <w:rFonts w:cstheme="majorHAnsi"/>
                <w:b/>
                <w:bCs/>
                <w:sz w:val="24"/>
              </w:rPr>
            </w:pPr>
            <w:r w:rsidRPr="00623561">
              <w:rPr>
                <w:rFonts w:cstheme="majorHAnsi"/>
                <w:b/>
                <w:bCs/>
                <w:sz w:val="24"/>
              </w:rPr>
              <w:t>Educator full name</w:t>
            </w:r>
            <w:r>
              <w:rPr>
                <w:rFonts w:cstheme="majorHAnsi"/>
                <w:b/>
                <w:bCs/>
                <w:sz w:val="24"/>
              </w:rPr>
              <w:t>:</w:t>
            </w:r>
          </w:p>
          <w:p w14:paraId="21FEF594" w14:textId="77777777" w:rsidR="0094740A" w:rsidRPr="00623561" w:rsidRDefault="0094740A" w:rsidP="0094740A">
            <w:pPr>
              <w:rPr>
                <w:rFonts w:cstheme="majorHAnsi"/>
                <w:b/>
                <w:bCs/>
                <w:sz w:val="24"/>
              </w:rPr>
            </w:pPr>
            <w:r>
              <w:rPr>
                <w:rFonts w:cstheme="majorHAnsi"/>
                <w:b/>
                <w:bCs/>
                <w:sz w:val="24"/>
              </w:rPr>
              <w:t>Signature:</w:t>
            </w:r>
          </w:p>
        </w:tc>
        <w:tc>
          <w:tcPr>
            <w:tcW w:w="2664" w:type="pct"/>
            <w:vMerge/>
          </w:tcPr>
          <w:p w14:paraId="4D1FF26D" w14:textId="77777777" w:rsidR="0094740A" w:rsidRPr="00FD105B" w:rsidRDefault="0094740A" w:rsidP="0094740A">
            <w:pPr>
              <w:rPr>
                <w:rFonts w:cstheme="majorHAnsi"/>
                <w:sz w:val="24"/>
              </w:rPr>
            </w:pPr>
          </w:p>
        </w:tc>
      </w:tr>
      <w:tr w:rsidR="0094740A" w:rsidRPr="00F410C5" w14:paraId="677AA1A9" w14:textId="77777777" w:rsidTr="0094740A">
        <w:trPr>
          <w:trHeight w:val="1173"/>
        </w:trPr>
        <w:tc>
          <w:tcPr>
            <w:tcW w:w="2336" w:type="pct"/>
            <w:shd w:val="clear" w:color="auto" w:fill="D9D9D9" w:themeFill="background1" w:themeFillShade="D9"/>
          </w:tcPr>
          <w:p w14:paraId="7B904DEF" w14:textId="77777777" w:rsidR="0094740A" w:rsidRPr="001A5639" w:rsidRDefault="0094740A" w:rsidP="0094740A">
            <w:pPr>
              <w:rPr>
                <w:rFonts w:cstheme="majorHAnsi"/>
                <w:b/>
                <w:bCs/>
                <w:sz w:val="24"/>
              </w:rPr>
            </w:pPr>
            <w:r w:rsidRPr="001A5639">
              <w:rPr>
                <w:rFonts w:cstheme="majorHAnsi"/>
                <w:b/>
                <w:bCs/>
                <w:sz w:val="24"/>
              </w:rPr>
              <w:t>Date of Review:</w:t>
            </w:r>
          </w:p>
          <w:p w14:paraId="6A0AC29B" w14:textId="77777777" w:rsidR="0094740A" w:rsidRPr="00F410C5" w:rsidRDefault="0094740A" w:rsidP="0094740A">
            <w:pPr>
              <w:rPr>
                <w:rFonts w:cstheme="majorHAnsi"/>
                <w:b/>
                <w:sz w:val="24"/>
              </w:rPr>
            </w:pPr>
          </w:p>
        </w:tc>
        <w:tc>
          <w:tcPr>
            <w:tcW w:w="2664" w:type="pct"/>
            <w:vMerge w:val="restart"/>
            <w:shd w:val="clear" w:color="auto" w:fill="D9D9D9" w:themeFill="background1" w:themeFillShade="D9"/>
          </w:tcPr>
          <w:p w14:paraId="39D8AD05" w14:textId="77777777" w:rsidR="0094740A" w:rsidRPr="00C53F7A" w:rsidRDefault="0094740A" w:rsidP="0094740A">
            <w:pPr>
              <w:rPr>
                <w:rFonts w:cstheme="majorHAnsi"/>
                <w:b/>
                <w:bCs/>
                <w:sz w:val="24"/>
              </w:rPr>
            </w:pPr>
            <w:r>
              <w:rPr>
                <w:rFonts w:cstheme="majorHAnsi"/>
                <w:b/>
                <w:bCs/>
                <w:sz w:val="24"/>
              </w:rPr>
              <w:t>Changes to Risk Assessment -</w:t>
            </w:r>
          </w:p>
          <w:p w14:paraId="48726432" w14:textId="77777777" w:rsidR="0094740A" w:rsidRPr="00F410C5" w:rsidRDefault="0094740A" w:rsidP="0094740A">
            <w:pPr>
              <w:rPr>
                <w:rFonts w:cstheme="majorHAnsi"/>
                <w:b/>
                <w:sz w:val="24"/>
              </w:rPr>
            </w:pPr>
          </w:p>
        </w:tc>
      </w:tr>
      <w:tr w:rsidR="0094740A" w:rsidRPr="00F410C5" w14:paraId="7C9B0997" w14:textId="77777777" w:rsidTr="0094740A">
        <w:trPr>
          <w:trHeight w:hRule="exact" w:val="1172"/>
        </w:trPr>
        <w:tc>
          <w:tcPr>
            <w:tcW w:w="2336" w:type="pct"/>
            <w:shd w:val="clear" w:color="auto" w:fill="D9D9D9" w:themeFill="background1" w:themeFillShade="D9"/>
          </w:tcPr>
          <w:p w14:paraId="6698C5E1" w14:textId="77777777" w:rsidR="0094740A" w:rsidRDefault="0094740A" w:rsidP="0094740A">
            <w:pPr>
              <w:rPr>
                <w:rFonts w:cstheme="majorHAnsi"/>
                <w:b/>
                <w:bCs/>
                <w:sz w:val="24"/>
              </w:rPr>
            </w:pPr>
            <w:r w:rsidRPr="00623561">
              <w:rPr>
                <w:rFonts w:cstheme="majorHAnsi"/>
                <w:b/>
                <w:bCs/>
                <w:sz w:val="24"/>
              </w:rPr>
              <w:t>Educator full name</w:t>
            </w:r>
            <w:r>
              <w:rPr>
                <w:rFonts w:cstheme="majorHAnsi"/>
                <w:b/>
                <w:bCs/>
                <w:sz w:val="24"/>
              </w:rPr>
              <w:t>:</w:t>
            </w:r>
          </w:p>
          <w:p w14:paraId="0DEC41C0" w14:textId="77777777" w:rsidR="0094740A" w:rsidRPr="00F410C5" w:rsidRDefault="0094740A" w:rsidP="0094740A">
            <w:pPr>
              <w:rPr>
                <w:rFonts w:cstheme="majorHAnsi"/>
                <w:b/>
                <w:sz w:val="24"/>
              </w:rPr>
            </w:pPr>
            <w:r>
              <w:rPr>
                <w:rFonts w:cstheme="majorHAnsi"/>
                <w:b/>
                <w:bCs/>
                <w:sz w:val="24"/>
              </w:rPr>
              <w:t>Signature:</w:t>
            </w:r>
          </w:p>
        </w:tc>
        <w:tc>
          <w:tcPr>
            <w:tcW w:w="2664" w:type="pct"/>
            <w:vMerge/>
          </w:tcPr>
          <w:p w14:paraId="3BA323A3" w14:textId="77777777" w:rsidR="0094740A" w:rsidRPr="00F410C5" w:rsidRDefault="0094740A" w:rsidP="0094740A">
            <w:pPr>
              <w:rPr>
                <w:rFonts w:cstheme="majorHAnsi"/>
                <w:b/>
                <w:sz w:val="24"/>
              </w:rPr>
            </w:pPr>
          </w:p>
        </w:tc>
      </w:tr>
      <w:tr w:rsidR="0094740A" w:rsidRPr="00F410C5" w14:paraId="65216119" w14:textId="77777777" w:rsidTr="0094740A">
        <w:trPr>
          <w:trHeight w:val="1173"/>
        </w:trPr>
        <w:tc>
          <w:tcPr>
            <w:tcW w:w="2336" w:type="pct"/>
          </w:tcPr>
          <w:p w14:paraId="62CBDCD7" w14:textId="77777777" w:rsidR="0094740A" w:rsidRPr="0094740A" w:rsidRDefault="0094740A" w:rsidP="0094740A">
            <w:pPr>
              <w:rPr>
                <w:rFonts w:cstheme="majorHAnsi"/>
                <w:b/>
                <w:bCs/>
                <w:sz w:val="24"/>
              </w:rPr>
            </w:pPr>
            <w:r w:rsidRPr="001A5639">
              <w:rPr>
                <w:rFonts w:cstheme="majorHAnsi"/>
                <w:b/>
                <w:bCs/>
                <w:sz w:val="24"/>
              </w:rPr>
              <w:t>Date of Review:</w:t>
            </w:r>
          </w:p>
        </w:tc>
        <w:tc>
          <w:tcPr>
            <w:tcW w:w="2664" w:type="pct"/>
          </w:tcPr>
          <w:p w14:paraId="31FD7278" w14:textId="7079C0A3" w:rsidR="0094740A" w:rsidRDefault="0094740A" w:rsidP="0094740A">
            <w:pPr>
              <w:rPr>
                <w:rFonts w:cstheme="majorHAnsi"/>
                <w:b/>
                <w:bCs/>
                <w:sz w:val="24"/>
              </w:rPr>
            </w:pPr>
            <w:r>
              <w:rPr>
                <w:rFonts w:cstheme="majorHAnsi"/>
                <w:b/>
                <w:bCs/>
                <w:sz w:val="24"/>
              </w:rPr>
              <w:t>Changes to Risk Assessment –</w:t>
            </w:r>
          </w:p>
          <w:p w14:paraId="75CE4F8D" w14:textId="77777777" w:rsidR="0094740A" w:rsidRDefault="0094740A" w:rsidP="0094740A">
            <w:pPr>
              <w:rPr>
                <w:rFonts w:cstheme="majorHAnsi"/>
                <w:b/>
                <w:bCs/>
                <w:sz w:val="24"/>
              </w:rPr>
            </w:pPr>
          </w:p>
          <w:p w14:paraId="441D74EF" w14:textId="77777777" w:rsidR="0094740A" w:rsidRDefault="0094740A" w:rsidP="0094740A">
            <w:pPr>
              <w:rPr>
                <w:rFonts w:cstheme="majorHAnsi"/>
                <w:b/>
                <w:bCs/>
                <w:sz w:val="24"/>
              </w:rPr>
            </w:pPr>
          </w:p>
          <w:p w14:paraId="41E40F07" w14:textId="77777777" w:rsidR="0094740A" w:rsidRPr="0094740A" w:rsidRDefault="0094740A" w:rsidP="0094740A">
            <w:pPr>
              <w:rPr>
                <w:rFonts w:cstheme="majorHAnsi"/>
                <w:b/>
                <w:bCs/>
                <w:sz w:val="24"/>
              </w:rPr>
            </w:pPr>
          </w:p>
        </w:tc>
      </w:tr>
      <w:tr w:rsidR="0094740A" w:rsidRPr="00F410C5" w14:paraId="537B5CB6" w14:textId="77777777" w:rsidTr="0094740A">
        <w:trPr>
          <w:trHeight w:hRule="exact" w:val="1757"/>
        </w:trPr>
        <w:tc>
          <w:tcPr>
            <w:tcW w:w="2336" w:type="pct"/>
          </w:tcPr>
          <w:p w14:paraId="4C96E8F4" w14:textId="77777777" w:rsidR="0094740A" w:rsidRDefault="0094740A" w:rsidP="0094740A">
            <w:pPr>
              <w:rPr>
                <w:rFonts w:cstheme="majorHAnsi"/>
                <w:b/>
                <w:bCs/>
                <w:sz w:val="24"/>
              </w:rPr>
            </w:pPr>
            <w:r w:rsidRPr="00623561">
              <w:rPr>
                <w:rFonts w:cstheme="majorHAnsi"/>
                <w:b/>
                <w:bCs/>
                <w:sz w:val="24"/>
              </w:rPr>
              <w:lastRenderedPageBreak/>
              <w:t>Educator full name</w:t>
            </w:r>
            <w:r>
              <w:rPr>
                <w:rFonts w:cstheme="majorHAnsi"/>
                <w:b/>
                <w:bCs/>
                <w:sz w:val="24"/>
              </w:rPr>
              <w:t>:</w:t>
            </w:r>
          </w:p>
          <w:p w14:paraId="40CA2CE3" w14:textId="77777777" w:rsidR="0094740A" w:rsidRDefault="0094740A" w:rsidP="0094740A">
            <w:pPr>
              <w:rPr>
                <w:rFonts w:cstheme="majorHAnsi"/>
                <w:b/>
                <w:bCs/>
                <w:sz w:val="24"/>
              </w:rPr>
            </w:pPr>
          </w:p>
          <w:p w14:paraId="5473AF8E" w14:textId="77777777" w:rsidR="0094740A" w:rsidRPr="00F410C5" w:rsidRDefault="0094740A" w:rsidP="0094740A">
            <w:pPr>
              <w:rPr>
                <w:rFonts w:cstheme="majorHAnsi"/>
                <w:b/>
                <w:sz w:val="24"/>
              </w:rPr>
            </w:pPr>
            <w:r>
              <w:rPr>
                <w:rFonts w:cstheme="majorHAnsi"/>
                <w:b/>
                <w:bCs/>
                <w:sz w:val="24"/>
              </w:rPr>
              <w:t>Signature:</w:t>
            </w:r>
          </w:p>
        </w:tc>
        <w:tc>
          <w:tcPr>
            <w:tcW w:w="2664" w:type="pct"/>
          </w:tcPr>
          <w:p w14:paraId="0C532860" w14:textId="77777777" w:rsidR="0094740A" w:rsidRDefault="0094740A" w:rsidP="0094740A">
            <w:pPr>
              <w:rPr>
                <w:rFonts w:cstheme="majorHAnsi"/>
                <w:b/>
                <w:bCs/>
                <w:sz w:val="24"/>
              </w:rPr>
            </w:pPr>
            <w:r>
              <w:rPr>
                <w:rFonts w:cstheme="majorHAnsi"/>
                <w:b/>
                <w:bCs/>
                <w:sz w:val="24"/>
              </w:rPr>
              <w:t>Changes to Risk Assessment –</w:t>
            </w:r>
          </w:p>
          <w:p w14:paraId="7522CF65" w14:textId="77777777" w:rsidR="0094740A" w:rsidRPr="00F410C5" w:rsidRDefault="0094740A" w:rsidP="0094740A">
            <w:pPr>
              <w:rPr>
                <w:rFonts w:cstheme="majorHAnsi"/>
                <w:b/>
                <w:sz w:val="24"/>
              </w:rPr>
            </w:pPr>
          </w:p>
        </w:tc>
      </w:tr>
    </w:tbl>
    <w:p w14:paraId="55D31F7F" w14:textId="77777777" w:rsidR="003509F1" w:rsidRDefault="003509F1" w:rsidP="00E47AC5"/>
    <w:sectPr w:rsidR="003509F1" w:rsidSect="0094740A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B79E97" w14:textId="77777777" w:rsidR="00E278B1" w:rsidRDefault="00E278B1" w:rsidP="0094740A">
      <w:pPr>
        <w:spacing w:after="0"/>
      </w:pPr>
      <w:r>
        <w:separator/>
      </w:r>
    </w:p>
  </w:endnote>
  <w:endnote w:type="continuationSeparator" w:id="0">
    <w:p w14:paraId="6C79BB0B" w14:textId="77777777" w:rsidR="00E278B1" w:rsidRDefault="00E278B1" w:rsidP="0094740A">
      <w:pPr>
        <w:spacing w:after="0"/>
      </w:pPr>
      <w:r>
        <w:continuationSeparator/>
      </w:r>
    </w:p>
  </w:endnote>
  <w:endnote w:type="continuationNotice" w:id="1">
    <w:p w14:paraId="2ABC2224" w14:textId="77777777" w:rsidR="00E278B1" w:rsidRDefault="00E278B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etaPlusMedium- 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PlusNormal- 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60890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4C9964" w14:textId="42062479" w:rsidR="001F6A05" w:rsidRDefault="001F6A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BF7CEB" w14:textId="77777777" w:rsidR="001F6A05" w:rsidRDefault="001F6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0BDA82" w14:textId="77777777" w:rsidR="00E278B1" w:rsidRDefault="00E278B1" w:rsidP="0094740A">
      <w:pPr>
        <w:spacing w:after="0"/>
      </w:pPr>
      <w:r>
        <w:separator/>
      </w:r>
    </w:p>
  </w:footnote>
  <w:footnote w:type="continuationSeparator" w:id="0">
    <w:p w14:paraId="0662B147" w14:textId="77777777" w:rsidR="00E278B1" w:rsidRDefault="00E278B1" w:rsidP="0094740A">
      <w:pPr>
        <w:spacing w:after="0"/>
      </w:pPr>
      <w:r>
        <w:continuationSeparator/>
      </w:r>
    </w:p>
  </w:footnote>
  <w:footnote w:type="continuationNotice" w:id="1">
    <w:p w14:paraId="57300D8D" w14:textId="77777777" w:rsidR="00E278B1" w:rsidRDefault="00E278B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A4141" w14:textId="6D0DE995" w:rsidR="0094740A" w:rsidRPr="0094740A" w:rsidRDefault="0094740A" w:rsidP="0094740A">
    <w:pPr>
      <w:pStyle w:val="Header"/>
      <w:jc w:val="center"/>
      <w:rPr>
        <w:b/>
        <w:bCs/>
        <w:sz w:val="40"/>
        <w:szCs w:val="40"/>
      </w:rPr>
    </w:pPr>
    <w:r w:rsidRPr="00BC1282">
      <w:rPr>
        <w:rFonts w:ascii="Calibri" w:hAnsi="Calibri" w:cs="Calibri"/>
        <w:b/>
        <w:bCs/>
        <w:noProof/>
        <w:color w:val="0000FF"/>
        <w:szCs w:val="40"/>
        <w:lang w:val="en"/>
      </w:rPr>
      <w:drawing>
        <wp:anchor distT="0" distB="0" distL="114300" distR="114300" simplePos="0" relativeHeight="251658240" behindDoc="0" locked="0" layoutInCell="1" allowOverlap="1" wp14:anchorId="7EC5E1BA" wp14:editId="28D8FC79">
          <wp:simplePos x="0" y="0"/>
          <wp:positionH relativeFrom="margin">
            <wp:posOffset>-876300</wp:posOffset>
          </wp:positionH>
          <wp:positionV relativeFrom="paragraph">
            <wp:posOffset>-448310</wp:posOffset>
          </wp:positionV>
          <wp:extent cx="1052717" cy="1052717"/>
          <wp:effectExtent l="0" t="0" r="0" b="0"/>
          <wp:wrapNone/>
          <wp:docPr id="389704773" name="Picture 3" descr="A logo for a family day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9704773" name="Picture 3" descr="A logo for a family day care compan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717" cy="1052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740A">
      <w:rPr>
        <w:b/>
        <w:bCs/>
        <w:sz w:val="40"/>
        <w:szCs w:val="40"/>
      </w:rPr>
      <w:t xml:space="preserve">Risk Assessment &amp; Management </w:t>
    </w:r>
    <w:r w:rsidR="007C520B">
      <w:rPr>
        <w:b/>
        <w:bCs/>
        <w:sz w:val="40"/>
        <w:szCs w:val="40"/>
      </w:rPr>
      <w:t>–</w:t>
    </w:r>
    <w:r w:rsidRPr="0094740A">
      <w:rPr>
        <w:b/>
        <w:bCs/>
        <w:sz w:val="40"/>
        <w:szCs w:val="40"/>
      </w:rPr>
      <w:t xml:space="preserve"> </w:t>
    </w:r>
    <w:r w:rsidR="007C520B">
      <w:rPr>
        <w:b/>
        <w:bCs/>
        <w:sz w:val="40"/>
        <w:szCs w:val="40"/>
      </w:rPr>
      <w:t>Outdoor Equipment</w:t>
    </w:r>
    <w:r w:rsidR="00022176">
      <w:rPr>
        <w:b/>
        <w:bCs/>
        <w:sz w:val="40"/>
        <w:szCs w:val="40"/>
      </w:rPr>
      <w:t xml:space="preserve"> (Swings, Monkey Bars &amp; Climbing Equipment)</w:t>
    </w:r>
  </w:p>
  <w:p w14:paraId="707ADC0F" w14:textId="345925F5" w:rsidR="00E47AC5" w:rsidRDefault="00E47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D42E71"/>
    <w:multiLevelType w:val="hybridMultilevel"/>
    <w:tmpl w:val="DE1C8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A1FE3"/>
    <w:multiLevelType w:val="multilevel"/>
    <w:tmpl w:val="995A99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472379">
    <w:abstractNumId w:val="1"/>
  </w:num>
  <w:num w:numId="2" w16cid:durableId="705567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0A"/>
    <w:rsid w:val="00022176"/>
    <w:rsid w:val="000705EC"/>
    <w:rsid w:val="000A6ECD"/>
    <w:rsid w:val="000B0A85"/>
    <w:rsid w:val="000B1FE4"/>
    <w:rsid w:val="000C377D"/>
    <w:rsid w:val="00196D4B"/>
    <w:rsid w:val="001F6A05"/>
    <w:rsid w:val="00251EF8"/>
    <w:rsid w:val="002D026B"/>
    <w:rsid w:val="003509F1"/>
    <w:rsid w:val="003C0520"/>
    <w:rsid w:val="003D55DA"/>
    <w:rsid w:val="0047590C"/>
    <w:rsid w:val="005F18B9"/>
    <w:rsid w:val="006708EA"/>
    <w:rsid w:val="007112D2"/>
    <w:rsid w:val="007618C6"/>
    <w:rsid w:val="007C520B"/>
    <w:rsid w:val="008C09F0"/>
    <w:rsid w:val="00916A00"/>
    <w:rsid w:val="00926117"/>
    <w:rsid w:val="0094740A"/>
    <w:rsid w:val="0096654F"/>
    <w:rsid w:val="009A1D19"/>
    <w:rsid w:val="00A24B44"/>
    <w:rsid w:val="00AA749C"/>
    <w:rsid w:val="00B667B3"/>
    <w:rsid w:val="00B7349E"/>
    <w:rsid w:val="00B83252"/>
    <w:rsid w:val="00C97CDA"/>
    <w:rsid w:val="00CB61C8"/>
    <w:rsid w:val="00D54888"/>
    <w:rsid w:val="00D55B4F"/>
    <w:rsid w:val="00DD1CB6"/>
    <w:rsid w:val="00DF1EE9"/>
    <w:rsid w:val="00E278B1"/>
    <w:rsid w:val="00E47AC5"/>
    <w:rsid w:val="00F30FC6"/>
    <w:rsid w:val="00F779B4"/>
    <w:rsid w:val="00F87DD9"/>
    <w:rsid w:val="00FF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F78A1"/>
  <w15:chartTrackingRefBased/>
  <w15:docId w15:val="{C96255EA-A999-41D2-ACFF-237C34E8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40A"/>
    <w:pPr>
      <w:spacing w:after="240" w:line="240" w:lineRule="auto"/>
    </w:pPr>
    <w:rPr>
      <w:rFonts w:asciiTheme="majorHAnsi" w:hAnsiTheme="majorHAnsi"/>
      <w:kern w:val="0"/>
      <w:sz w:val="26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40A"/>
    <w:pPr>
      <w:keepNext/>
      <w:keepLines/>
      <w:spacing w:before="360" w:after="80"/>
      <w:outlineLvl w:val="0"/>
    </w:pPr>
    <w:rPr>
      <w:rFonts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40A"/>
    <w:pPr>
      <w:keepNext/>
      <w:keepLines/>
      <w:spacing w:before="160" w:after="80"/>
      <w:outlineLvl w:val="1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74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4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74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4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4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4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4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4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4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74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740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740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40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40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40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40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4740A"/>
    <w:pPr>
      <w:spacing w:after="8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74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4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74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474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4740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4740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4740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4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40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4740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4740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740A"/>
  </w:style>
  <w:style w:type="paragraph" w:styleId="Footer">
    <w:name w:val="footer"/>
    <w:basedOn w:val="Normal"/>
    <w:link w:val="FooterChar"/>
    <w:uiPriority w:val="99"/>
    <w:unhideWhenUsed/>
    <w:rsid w:val="0094740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4740A"/>
  </w:style>
  <w:style w:type="table" w:styleId="TableGrid">
    <w:name w:val="Table Grid"/>
    <w:basedOn w:val="TableNormal"/>
    <w:uiPriority w:val="59"/>
    <w:rsid w:val="0094740A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740A"/>
    <w:rPr>
      <w:sz w:val="16"/>
      <w:szCs w:val="16"/>
    </w:rPr>
  </w:style>
  <w:style w:type="paragraph" w:customStyle="1" w:styleId="links">
    <w:name w:val="links"/>
    <w:basedOn w:val="NormalWeb"/>
    <w:link w:val="linksChar"/>
    <w:qFormat/>
    <w:rsid w:val="0094740A"/>
    <w:pPr>
      <w:spacing w:before="100" w:beforeAutospacing="1" w:after="100" w:afterAutospacing="1"/>
    </w:pPr>
    <w:rPr>
      <w:rFonts w:asciiTheme="majorHAnsi" w:eastAsia="Times New Roman" w:hAnsiTheme="majorHAnsi" w:cstheme="majorHAnsi"/>
      <w:color w:val="00B050"/>
      <w:sz w:val="26"/>
      <w:lang w:eastAsia="en-GB"/>
    </w:rPr>
  </w:style>
  <w:style w:type="character" w:customStyle="1" w:styleId="linksChar">
    <w:name w:val="links Char"/>
    <w:basedOn w:val="DefaultParagraphFont"/>
    <w:link w:val="links"/>
    <w:rsid w:val="0094740A"/>
    <w:rPr>
      <w:rFonts w:asciiTheme="majorHAnsi" w:eastAsia="Times New Roman" w:hAnsiTheme="majorHAnsi" w:cstheme="majorHAnsi"/>
      <w:color w:val="00B050"/>
      <w:kern w:val="0"/>
      <w:sz w:val="26"/>
      <w:szCs w:val="24"/>
      <w:lang w:eastAsia="en-GB"/>
      <w14:ligatures w14:val="none"/>
    </w:rPr>
  </w:style>
  <w:style w:type="paragraph" w:customStyle="1" w:styleId="NoParagraphStyle">
    <w:name w:val="[No Paragraph Style]"/>
    <w:rsid w:val="0094740A"/>
    <w:pPr>
      <w:autoSpaceDE w:val="0"/>
      <w:autoSpaceDN w:val="0"/>
      <w:adjustRightInd w:val="0"/>
      <w:spacing w:after="0" w:line="288" w:lineRule="auto"/>
      <w:textAlignment w:val="center"/>
    </w:pPr>
    <w:rPr>
      <w:rFonts w:ascii="MetaPlusMedium- Roman" w:hAnsi="MetaPlusMedium- Roman"/>
      <w:color w:val="000000"/>
      <w:kern w:val="0"/>
      <w:sz w:val="24"/>
      <w:szCs w:val="24"/>
      <w:lang w:val="en-US"/>
      <w14:ligatures w14:val="none"/>
    </w:rPr>
  </w:style>
  <w:style w:type="paragraph" w:customStyle="1" w:styleId="table-style-2-header">
    <w:name w:val="table-style-2-header"/>
    <w:basedOn w:val="NoParagraphStyle"/>
    <w:uiPriority w:val="99"/>
    <w:rsid w:val="0094740A"/>
    <w:pPr>
      <w:suppressAutoHyphens/>
    </w:pPr>
    <w:rPr>
      <w:rFonts w:cs="MetaPlusMedium- Roman"/>
    </w:rPr>
  </w:style>
  <w:style w:type="paragraph" w:customStyle="1" w:styleId="table-style-2-text">
    <w:name w:val="table-style-2-text"/>
    <w:basedOn w:val="NoParagraphStyle"/>
    <w:uiPriority w:val="99"/>
    <w:rsid w:val="0094740A"/>
    <w:pPr>
      <w:suppressAutoHyphens/>
    </w:pPr>
    <w:rPr>
      <w:rFonts w:ascii="MetaPlusNormal- Roman" w:hAnsi="MetaPlusNormal- Roman" w:cs="MetaPlusNormal-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4740A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A77BCB161D7478E39D75DC2535D42" ma:contentTypeVersion="18" ma:contentTypeDescription="Create a new document." ma:contentTypeScope="" ma:versionID="f83a4bedcdcae662bd85c695616341bb">
  <xsd:schema xmlns:xsd="http://www.w3.org/2001/XMLSchema" xmlns:xs="http://www.w3.org/2001/XMLSchema" xmlns:p="http://schemas.microsoft.com/office/2006/metadata/properties" xmlns:ns2="e8fbee54-252e-4e82-b65c-efbaf0e2e108" xmlns:ns3="5e99b9f4-2fa4-405b-8362-3c049db6c838" targetNamespace="http://schemas.microsoft.com/office/2006/metadata/properties" ma:root="true" ma:fieldsID="3ce1d0f9a3e52f3bd39cfa05452bc774" ns2:_="" ns3:_="">
    <xsd:import namespace="e8fbee54-252e-4e82-b65c-efbaf0e2e108"/>
    <xsd:import namespace="5e99b9f4-2fa4-405b-8362-3c049db6c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bee54-252e-4e82-b65c-efbaf0e2e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cd7e776-6494-4e1a-8e44-7ca4b66641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9b9f4-2fa4-405b-8362-3c049db6c83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6599719-4317-4e65-91d6-464cce4bd1f4}" ma:internalName="TaxCatchAll" ma:showField="CatchAllData" ma:web="5e99b9f4-2fa4-405b-8362-3c049db6c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fbee54-252e-4e82-b65c-efbaf0e2e108">
      <Terms xmlns="http://schemas.microsoft.com/office/infopath/2007/PartnerControls"/>
    </lcf76f155ced4ddcb4097134ff3c332f>
    <TaxCatchAll xmlns="5e99b9f4-2fa4-405b-8362-3c049db6c83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5F069-7B33-4BF2-B144-630EDBD33E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902D1C-F207-4AC0-A804-2703E578A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bee54-252e-4e82-b65c-efbaf0e2e108"/>
    <ds:schemaRef ds:uri="5e99b9f4-2fa4-405b-8362-3c049db6c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EC9D5D-6C42-4B68-A3B4-432D02753ED4}">
  <ds:schemaRefs>
    <ds:schemaRef ds:uri="http://schemas.microsoft.com/office/2006/metadata/properties"/>
    <ds:schemaRef ds:uri="http://schemas.microsoft.com/office/infopath/2007/PartnerControls"/>
    <ds:schemaRef ds:uri="e8fbee54-252e-4e82-b65c-efbaf0e2e108"/>
    <ds:schemaRef ds:uri="5e99b9f4-2fa4-405b-8362-3c049db6c838"/>
  </ds:schemaRefs>
</ds:datastoreItem>
</file>

<file path=customXml/itemProps4.xml><?xml version="1.0" encoding="utf-8"?>
<ds:datastoreItem xmlns:ds="http://schemas.openxmlformats.org/officeDocument/2006/customXml" ds:itemID="{740BEDAD-807A-4A50-9091-521C64FA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Leys</dc:creator>
  <cp:keywords/>
  <dc:description/>
  <cp:lastModifiedBy>Beth Leys</cp:lastModifiedBy>
  <cp:revision>35</cp:revision>
  <dcterms:created xsi:type="dcterms:W3CDTF">2024-06-03T22:48:00Z</dcterms:created>
  <dcterms:modified xsi:type="dcterms:W3CDTF">2024-06-11T04:35:00Z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0x0101001D7A77BCB161D7478E39D75DC2535D42</vt:lpwstr>
  </property>
  <property fmtid="{D5CDD505-2E9C-101B-9397-08002B2CF9AE}" pid="3" name="MediaServiceImageTags">
    <vt:lpwstr/>
  </property>
</Properties>
</file>