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89B09" w14:textId="69EC6DBD" w:rsidR="00CA7319" w:rsidRDefault="00CF0366" w:rsidP="002D2E68">
      <w:pPr>
        <w:pStyle w:val="Title"/>
        <w:spacing w:before="60" w:after="60"/>
        <w:contextualSpacing w:val="0"/>
        <w:rPr>
          <w:rFonts w:ascii="Arial" w:hAnsi="Arial"/>
          <w:b/>
          <w:color w:val="000000" w:themeColor="text1"/>
          <w:spacing w:val="0"/>
          <w:kern w:val="2"/>
          <w:sz w:val="32"/>
          <w:szCs w:val="36"/>
        </w:rPr>
      </w:pPr>
      <w:r w:rsidRPr="00853DE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8911AEA" wp14:editId="3DEB8A2C">
            <wp:simplePos x="0" y="0"/>
            <wp:positionH relativeFrom="margin">
              <wp:posOffset>-310515</wp:posOffset>
            </wp:positionH>
            <wp:positionV relativeFrom="paragraph">
              <wp:posOffset>-78740</wp:posOffset>
            </wp:positionV>
            <wp:extent cx="1724025" cy="1722156"/>
            <wp:effectExtent l="0" t="0" r="0" b="0"/>
            <wp:wrapNone/>
            <wp:docPr id="769657080" name="Picture 76965708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2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0722A" w14:textId="2D616791" w:rsidR="00CF0366" w:rsidRPr="007D7E89" w:rsidRDefault="00D14DE3" w:rsidP="00A90AA5">
      <w:pPr>
        <w:pStyle w:val="Title"/>
        <w:tabs>
          <w:tab w:val="left" w:pos="3675"/>
        </w:tabs>
        <w:spacing w:before="60" w:after="60"/>
        <w:contextualSpacing w:val="0"/>
        <w:jc w:val="center"/>
        <w:rPr>
          <w:rFonts w:asciiTheme="minorHAnsi" w:hAnsiTheme="minorHAnsi" w:cstheme="minorHAnsi"/>
          <w:b/>
          <w:color w:val="000000" w:themeColor="text1"/>
          <w:spacing w:val="0"/>
          <w:kern w:val="2"/>
          <w:sz w:val="32"/>
          <w:szCs w:val="32"/>
        </w:rPr>
      </w:pPr>
      <w:r>
        <w:rPr>
          <w:rFonts w:asciiTheme="minorHAnsi" w:hAnsiTheme="minorHAnsi" w:cstheme="minorHAnsi"/>
          <w:b/>
          <w:color w:val="000000" w:themeColor="text1"/>
          <w:spacing w:val="0"/>
          <w:kern w:val="2"/>
          <w:sz w:val="32"/>
          <w:szCs w:val="32"/>
        </w:rPr>
        <w:t>ARMIDALE FAMILY DAY CARE</w:t>
      </w:r>
    </w:p>
    <w:p w14:paraId="642BBD08" w14:textId="0CCEED29" w:rsidR="00CF0366" w:rsidRDefault="00D14DE3" w:rsidP="00A90AA5">
      <w:pPr>
        <w:tabs>
          <w:tab w:val="left" w:pos="3675"/>
        </w:tabs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CHILD SAFE CODE OF CONDUCT</w:t>
      </w:r>
    </w:p>
    <w:p w14:paraId="626E36E3" w14:textId="77777777" w:rsidR="007C0A16" w:rsidRPr="007D7E89" w:rsidRDefault="007C0A16" w:rsidP="00A90AA5">
      <w:pPr>
        <w:tabs>
          <w:tab w:val="left" w:pos="3675"/>
        </w:tabs>
        <w:jc w:val="center"/>
        <w:rPr>
          <w:rFonts w:cstheme="minorHAnsi"/>
          <w:b/>
          <w:bCs/>
          <w:sz w:val="32"/>
          <w:szCs w:val="32"/>
        </w:rPr>
      </w:pPr>
    </w:p>
    <w:p w14:paraId="44428FA6" w14:textId="26FFD0D1" w:rsidR="00CF0366" w:rsidRPr="0037644B" w:rsidRDefault="00CF0366" w:rsidP="0037644B">
      <w:pPr>
        <w:tabs>
          <w:tab w:val="left" w:pos="3675"/>
        </w:tabs>
      </w:pPr>
      <w:r>
        <w:tab/>
      </w:r>
    </w:p>
    <w:p w14:paraId="12F5DC4A" w14:textId="1279359A" w:rsidR="00185E83" w:rsidRPr="007D7E89" w:rsidRDefault="0037644B" w:rsidP="0037644B">
      <w:pPr>
        <w:pStyle w:val="Title"/>
        <w:jc w:val="both"/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</w:pPr>
      <w:r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>Armidale</w:t>
      </w:r>
      <w:r w:rsidR="00185E83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 </w:t>
      </w:r>
      <w:r w:rsidR="00CA7319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>Family Day Car</w:t>
      </w:r>
      <w:r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>e</w:t>
      </w:r>
      <w:r w:rsidR="00DA62D1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 (AFDC)</w:t>
      </w:r>
      <w:r w:rsidR="00185E83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 </w:t>
      </w:r>
      <w:r w:rsidR="002C6C9B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strives to </w:t>
      </w:r>
      <w:r w:rsidR="00185E83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provide an open, </w:t>
      </w:r>
      <w:r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>welcoming,</w:t>
      </w:r>
      <w:r w:rsidR="00185E83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 safe environment for all children enrolled in our service.</w:t>
      </w:r>
      <w:r w:rsidR="002D2E68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 </w:t>
      </w:r>
      <w:r w:rsidR="00185E83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We provide high quality education and care that is safe for </w:t>
      </w:r>
      <w:r w:rsidR="005756B6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>all</w:t>
      </w:r>
      <w:r w:rsidR="00185E83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 child</w:t>
      </w:r>
      <w:r w:rsidR="005756B6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>ren</w:t>
      </w:r>
      <w:r w:rsidR="00185E83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>.</w:t>
      </w:r>
      <w:r w:rsidR="002D2E68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 </w:t>
      </w:r>
      <w:r w:rsidR="00185E83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All </w:t>
      </w:r>
      <w:r w:rsidR="00BE3176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>management, staff</w:t>
      </w:r>
      <w:r w:rsidR="00D157F5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, </w:t>
      </w:r>
      <w:r w:rsidR="00185E83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>educators,</w:t>
      </w:r>
      <w:r w:rsidR="00D157F5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 and</w:t>
      </w:r>
      <w:r w:rsidR="00185E83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 educators’ families are responsible for ensuring chi</w:t>
      </w:r>
      <w:r w:rsidR="000E1681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ldren are safe </w:t>
      </w:r>
      <w:r w:rsidR="00166FB8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>with</w:t>
      </w:r>
      <w:r w:rsidR="000E1681" w:rsidRPr="007D7E89"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  <w:t xml:space="preserve">in our service. </w:t>
      </w:r>
    </w:p>
    <w:p w14:paraId="16ED9871" w14:textId="77777777" w:rsidR="000E1681" w:rsidRPr="007D7E89" w:rsidRDefault="000E1681" w:rsidP="000E1681">
      <w:pPr>
        <w:pStyle w:val="Title"/>
        <w:rPr>
          <w:rFonts w:asciiTheme="minorHAnsi" w:hAnsiTheme="minorHAnsi" w:cstheme="minorHAnsi"/>
          <w:color w:val="000000" w:themeColor="text1"/>
          <w:spacing w:val="0"/>
          <w:kern w:val="2"/>
          <w:sz w:val="22"/>
          <w:szCs w:val="22"/>
        </w:rPr>
      </w:pPr>
    </w:p>
    <w:p w14:paraId="253BD5C4" w14:textId="6F4BA928" w:rsidR="00185E83" w:rsidRPr="007D7E89" w:rsidRDefault="00AE6E69" w:rsidP="00185E83">
      <w:pPr>
        <w:rPr>
          <w:rFonts w:cstheme="minorHAnsi"/>
          <w:b/>
          <w:color w:val="000000" w:themeColor="text1"/>
          <w:kern w:val="2"/>
        </w:rPr>
      </w:pPr>
      <w:r>
        <w:rPr>
          <w:rFonts w:cstheme="minorHAnsi"/>
          <w:b/>
          <w:color w:val="000000" w:themeColor="text1"/>
          <w:kern w:val="2"/>
        </w:rPr>
        <w:t xml:space="preserve">We </w:t>
      </w:r>
      <w:r w:rsidR="00BC1D8B">
        <w:rPr>
          <w:rFonts w:cstheme="minorHAnsi"/>
          <w:b/>
          <w:color w:val="000000" w:themeColor="text1"/>
          <w:kern w:val="2"/>
        </w:rPr>
        <w:t>will</w:t>
      </w:r>
      <w:r w:rsidR="00185E83" w:rsidRPr="007D7E89">
        <w:rPr>
          <w:rFonts w:cstheme="minorHAnsi"/>
          <w:b/>
          <w:color w:val="000000" w:themeColor="text1"/>
          <w:kern w:val="2"/>
        </w:rPr>
        <w:t xml:space="preserve">: </w:t>
      </w:r>
    </w:p>
    <w:p w14:paraId="03848B96" w14:textId="7357CE92" w:rsidR="00172BAB" w:rsidRPr="007D7E89" w:rsidRDefault="002D2E68" w:rsidP="00185E83">
      <w:pPr>
        <w:pStyle w:val="DHHSbullet1"/>
        <w:numPr>
          <w:ilvl w:val="0"/>
          <w:numId w:val="7"/>
        </w:numPr>
        <w:rPr>
          <w:rFonts w:asciiTheme="minorHAnsi" w:eastAsiaTheme="majorEastAsia" w:hAnsiTheme="minorHAnsi" w:cstheme="minorHAnsi"/>
          <w:color w:val="000000" w:themeColor="text1"/>
          <w:kern w:val="2"/>
          <w:sz w:val="22"/>
          <w:szCs w:val="22"/>
        </w:rPr>
      </w:pPr>
      <w:r w:rsidRPr="007D7E89">
        <w:rPr>
          <w:rFonts w:asciiTheme="minorHAnsi" w:eastAsiaTheme="majorEastAsia" w:hAnsiTheme="minorHAnsi" w:cstheme="minorHAnsi"/>
          <w:color w:val="000000" w:themeColor="text1"/>
          <w:kern w:val="2"/>
          <w:sz w:val="22"/>
          <w:szCs w:val="22"/>
        </w:rPr>
        <w:t>T</w:t>
      </w:r>
      <w:r w:rsidR="00172BAB" w:rsidRPr="007D7E89">
        <w:rPr>
          <w:rFonts w:asciiTheme="minorHAnsi" w:eastAsiaTheme="majorEastAsia" w:hAnsiTheme="minorHAnsi" w:cstheme="minorHAnsi"/>
          <w:color w:val="000000" w:themeColor="text1"/>
          <w:kern w:val="2"/>
          <w:sz w:val="22"/>
          <w:szCs w:val="22"/>
        </w:rPr>
        <w:t>ake all reasonable steps to protect children from abuse</w:t>
      </w:r>
      <w:r w:rsidR="00734807">
        <w:rPr>
          <w:rFonts w:asciiTheme="minorHAnsi" w:eastAsiaTheme="majorEastAsia" w:hAnsiTheme="minorHAnsi" w:cstheme="minorHAnsi"/>
          <w:color w:val="000000" w:themeColor="text1"/>
          <w:kern w:val="2"/>
          <w:sz w:val="22"/>
          <w:szCs w:val="22"/>
        </w:rPr>
        <w:t>.</w:t>
      </w:r>
    </w:p>
    <w:p w14:paraId="0EEBA2A2" w14:textId="671AB511" w:rsidR="00172BAB" w:rsidRPr="007D7E89" w:rsidRDefault="00172BAB" w:rsidP="00172BAB">
      <w:pPr>
        <w:pStyle w:val="ListParagraph"/>
        <w:numPr>
          <w:ilvl w:val="0"/>
          <w:numId w:val="7"/>
        </w:numPr>
        <w:rPr>
          <w:rFonts w:eastAsiaTheme="majorEastAsia" w:cstheme="minorHAnsi"/>
          <w:color w:val="000000" w:themeColor="text1"/>
          <w:kern w:val="2"/>
        </w:rPr>
      </w:pPr>
      <w:r w:rsidRPr="007D7E89">
        <w:rPr>
          <w:rFonts w:eastAsiaTheme="majorEastAsia" w:cstheme="minorHAnsi"/>
          <w:color w:val="000000" w:themeColor="text1"/>
          <w:kern w:val="2"/>
        </w:rPr>
        <w:t>Have boundaries around</w:t>
      </w:r>
      <w:r w:rsidR="00BC1D8B">
        <w:rPr>
          <w:rFonts w:eastAsiaTheme="majorEastAsia" w:cstheme="minorHAnsi"/>
          <w:color w:val="000000" w:themeColor="text1"/>
          <w:kern w:val="2"/>
        </w:rPr>
        <w:t xml:space="preserve"> appropriate</w:t>
      </w:r>
      <w:r w:rsidRPr="007D7E89">
        <w:rPr>
          <w:rFonts w:eastAsiaTheme="majorEastAsia" w:cstheme="minorHAnsi"/>
          <w:color w:val="000000" w:themeColor="text1"/>
          <w:kern w:val="2"/>
        </w:rPr>
        <w:t xml:space="preserve"> </w:t>
      </w:r>
      <w:r w:rsidR="00C429F7">
        <w:rPr>
          <w:rFonts w:eastAsiaTheme="majorEastAsia" w:cstheme="minorHAnsi"/>
          <w:color w:val="000000" w:themeColor="text1"/>
          <w:kern w:val="2"/>
        </w:rPr>
        <w:t>interactions between adults and children.</w:t>
      </w:r>
    </w:p>
    <w:p w14:paraId="00CAC99E" w14:textId="58135D83" w:rsidR="00172BAB" w:rsidRPr="007D7E89" w:rsidRDefault="00172BAB" w:rsidP="00172BAB">
      <w:pPr>
        <w:pStyle w:val="ListParagraph"/>
        <w:numPr>
          <w:ilvl w:val="0"/>
          <w:numId w:val="7"/>
        </w:numPr>
        <w:rPr>
          <w:rFonts w:eastAsiaTheme="majorEastAsia" w:cstheme="minorHAnsi"/>
          <w:color w:val="000000" w:themeColor="text1"/>
          <w:kern w:val="2"/>
        </w:rPr>
      </w:pPr>
      <w:r w:rsidRPr="007D7E89">
        <w:rPr>
          <w:rFonts w:eastAsiaTheme="majorEastAsia" w:cstheme="minorHAnsi"/>
          <w:color w:val="000000" w:themeColor="text1"/>
          <w:kern w:val="2"/>
        </w:rPr>
        <w:t xml:space="preserve">Help children </w:t>
      </w:r>
      <w:r w:rsidR="00C429F7">
        <w:rPr>
          <w:rFonts w:eastAsiaTheme="majorEastAsia" w:cstheme="minorHAnsi"/>
          <w:color w:val="000000" w:themeColor="text1"/>
          <w:kern w:val="2"/>
        </w:rPr>
        <w:t xml:space="preserve">to </w:t>
      </w:r>
      <w:r w:rsidRPr="007D7E89">
        <w:rPr>
          <w:rFonts w:eastAsiaTheme="majorEastAsia" w:cstheme="minorHAnsi"/>
          <w:color w:val="000000" w:themeColor="text1"/>
          <w:kern w:val="2"/>
        </w:rPr>
        <w:t>learn protective behaviours</w:t>
      </w:r>
      <w:r w:rsidR="00C429F7">
        <w:rPr>
          <w:rFonts w:eastAsiaTheme="majorEastAsia" w:cstheme="minorHAnsi"/>
          <w:color w:val="000000" w:themeColor="text1"/>
          <w:kern w:val="2"/>
        </w:rPr>
        <w:t>.</w:t>
      </w:r>
    </w:p>
    <w:p w14:paraId="7EA55EAD" w14:textId="7033C7E8" w:rsidR="00185E83" w:rsidRPr="007D7E89" w:rsidRDefault="00172BAB" w:rsidP="00172BAB">
      <w:pPr>
        <w:pStyle w:val="ListParagraph"/>
        <w:numPr>
          <w:ilvl w:val="0"/>
          <w:numId w:val="7"/>
        </w:numPr>
        <w:rPr>
          <w:rFonts w:eastAsiaTheme="majorEastAsia" w:cstheme="minorHAnsi"/>
          <w:color w:val="000000" w:themeColor="text1"/>
          <w:kern w:val="2"/>
        </w:rPr>
      </w:pPr>
      <w:r w:rsidRPr="007D7E89">
        <w:rPr>
          <w:rFonts w:eastAsiaTheme="majorEastAsia" w:cstheme="minorHAnsi"/>
          <w:color w:val="000000" w:themeColor="text1"/>
          <w:kern w:val="2"/>
        </w:rPr>
        <w:t xml:space="preserve">Report and </w:t>
      </w:r>
      <w:r w:rsidR="00185E83" w:rsidRPr="007D7E89">
        <w:rPr>
          <w:rFonts w:eastAsiaTheme="majorEastAsia" w:cstheme="minorHAnsi"/>
          <w:color w:val="000000" w:themeColor="text1"/>
          <w:kern w:val="2"/>
        </w:rPr>
        <w:t>act on all complaints of abuse</w:t>
      </w:r>
      <w:r w:rsidRPr="007D7E89">
        <w:rPr>
          <w:rFonts w:eastAsiaTheme="majorEastAsia" w:cstheme="minorHAnsi"/>
          <w:color w:val="000000" w:themeColor="text1"/>
          <w:kern w:val="2"/>
        </w:rPr>
        <w:t xml:space="preserve"> to </w:t>
      </w:r>
      <w:r w:rsidR="00CA7319" w:rsidRPr="007D7E89">
        <w:rPr>
          <w:rFonts w:eastAsiaTheme="majorEastAsia" w:cstheme="minorHAnsi"/>
          <w:color w:val="000000" w:themeColor="text1"/>
          <w:kern w:val="2"/>
        </w:rPr>
        <w:t xml:space="preserve">the </w:t>
      </w:r>
      <w:r w:rsidR="00056A92">
        <w:rPr>
          <w:rFonts w:eastAsiaTheme="majorEastAsia" w:cstheme="minorHAnsi"/>
          <w:color w:val="000000" w:themeColor="text1"/>
          <w:kern w:val="2"/>
        </w:rPr>
        <w:t>appropriate bodies.</w:t>
      </w:r>
    </w:p>
    <w:p w14:paraId="292E2077" w14:textId="662B151E" w:rsidR="00185E83" w:rsidRPr="007D7E89" w:rsidRDefault="00056A92" w:rsidP="00172BAB">
      <w:pPr>
        <w:pStyle w:val="ListParagraph"/>
        <w:numPr>
          <w:ilvl w:val="0"/>
          <w:numId w:val="7"/>
        </w:numPr>
        <w:rPr>
          <w:rFonts w:eastAsiaTheme="majorEastAsia" w:cstheme="minorHAnsi"/>
          <w:color w:val="000000" w:themeColor="text1"/>
          <w:kern w:val="2"/>
        </w:rPr>
      </w:pPr>
      <w:r>
        <w:rPr>
          <w:rFonts w:eastAsiaTheme="majorEastAsia" w:cstheme="minorHAnsi"/>
          <w:color w:val="000000" w:themeColor="text1"/>
          <w:kern w:val="2"/>
        </w:rPr>
        <w:t xml:space="preserve">Provide an inclusive environment for </w:t>
      </w:r>
      <w:r w:rsidR="00185E83" w:rsidRPr="007D7E89">
        <w:rPr>
          <w:rFonts w:eastAsiaTheme="majorEastAsia" w:cstheme="minorHAnsi"/>
          <w:color w:val="000000" w:themeColor="text1"/>
          <w:kern w:val="2"/>
        </w:rPr>
        <w:t xml:space="preserve">all children in our service </w:t>
      </w:r>
      <w:r w:rsidR="007D1D74">
        <w:rPr>
          <w:rFonts w:eastAsiaTheme="majorEastAsia" w:cstheme="minorHAnsi"/>
          <w:color w:val="000000" w:themeColor="text1"/>
          <w:kern w:val="2"/>
        </w:rPr>
        <w:t>.</w:t>
      </w:r>
    </w:p>
    <w:p w14:paraId="69A03FC8" w14:textId="1C683E4F" w:rsidR="00185E83" w:rsidRPr="007D7E89" w:rsidRDefault="00185E83" w:rsidP="00172BAB">
      <w:pPr>
        <w:pStyle w:val="ListParagraph"/>
        <w:numPr>
          <w:ilvl w:val="0"/>
          <w:numId w:val="7"/>
        </w:numPr>
        <w:rPr>
          <w:rFonts w:eastAsiaTheme="majorEastAsia" w:cstheme="minorHAnsi"/>
          <w:color w:val="000000" w:themeColor="text1"/>
          <w:kern w:val="2"/>
        </w:rPr>
      </w:pPr>
      <w:r w:rsidRPr="007D7E89">
        <w:rPr>
          <w:rFonts w:eastAsiaTheme="majorEastAsia" w:cstheme="minorHAnsi"/>
          <w:color w:val="000000" w:themeColor="text1"/>
          <w:kern w:val="2"/>
        </w:rPr>
        <w:t>Educate children about their rights</w:t>
      </w:r>
      <w:r w:rsidR="007D1D74">
        <w:rPr>
          <w:rFonts w:eastAsiaTheme="majorEastAsia" w:cstheme="minorHAnsi"/>
          <w:color w:val="000000" w:themeColor="text1"/>
          <w:kern w:val="2"/>
        </w:rPr>
        <w:t>.</w:t>
      </w:r>
    </w:p>
    <w:p w14:paraId="43BBD198" w14:textId="4B37E569" w:rsidR="00172BAB" w:rsidRPr="007D7E89" w:rsidRDefault="007D1D74" w:rsidP="00172BAB">
      <w:pPr>
        <w:pStyle w:val="ListParagraph"/>
        <w:numPr>
          <w:ilvl w:val="0"/>
          <w:numId w:val="7"/>
        </w:numPr>
        <w:rPr>
          <w:rFonts w:eastAsiaTheme="majorEastAsia" w:cstheme="minorHAnsi"/>
          <w:color w:val="000000" w:themeColor="text1"/>
          <w:kern w:val="2"/>
        </w:rPr>
      </w:pPr>
      <w:r>
        <w:rPr>
          <w:rFonts w:eastAsiaTheme="majorEastAsia" w:cstheme="minorHAnsi"/>
          <w:color w:val="000000" w:themeColor="text1"/>
          <w:kern w:val="2"/>
        </w:rPr>
        <w:t>Support</w:t>
      </w:r>
      <w:r w:rsidR="00172BAB" w:rsidRPr="007D7E89">
        <w:rPr>
          <w:rFonts w:eastAsiaTheme="majorEastAsia" w:cstheme="minorHAnsi"/>
          <w:color w:val="000000" w:themeColor="text1"/>
          <w:kern w:val="2"/>
        </w:rPr>
        <w:t xml:space="preserve"> children to develop</w:t>
      </w:r>
      <w:r w:rsidR="005C3EFA">
        <w:rPr>
          <w:rFonts w:eastAsiaTheme="majorEastAsia" w:cstheme="minorHAnsi"/>
          <w:color w:val="000000" w:themeColor="text1"/>
          <w:kern w:val="2"/>
        </w:rPr>
        <w:t xml:space="preserve"> self-help skills and independenc</w:t>
      </w:r>
      <w:r w:rsidR="007F4C0A">
        <w:rPr>
          <w:rFonts w:eastAsiaTheme="majorEastAsia" w:cstheme="minorHAnsi"/>
          <w:color w:val="000000" w:themeColor="text1"/>
          <w:kern w:val="2"/>
        </w:rPr>
        <w:t>e</w:t>
      </w:r>
      <w:r w:rsidR="005C3EFA">
        <w:rPr>
          <w:rFonts w:eastAsiaTheme="majorEastAsia" w:cstheme="minorHAnsi"/>
          <w:color w:val="000000" w:themeColor="text1"/>
          <w:kern w:val="2"/>
        </w:rPr>
        <w:t xml:space="preserve"> in relation to personal care and hygiene.</w:t>
      </w:r>
    </w:p>
    <w:p w14:paraId="17648A50" w14:textId="217C10C0" w:rsidR="00172BAB" w:rsidRPr="007D7E89" w:rsidRDefault="00DA62D1" w:rsidP="00172BAB">
      <w:pPr>
        <w:pStyle w:val="ListParagraph"/>
        <w:numPr>
          <w:ilvl w:val="0"/>
          <w:numId w:val="7"/>
        </w:numPr>
        <w:rPr>
          <w:rFonts w:eastAsiaTheme="majorEastAsia" w:cstheme="minorHAnsi"/>
          <w:color w:val="000000" w:themeColor="text1"/>
          <w:kern w:val="2"/>
        </w:rPr>
      </w:pPr>
      <w:r>
        <w:rPr>
          <w:rFonts w:eastAsiaTheme="majorEastAsia" w:cstheme="minorHAnsi"/>
          <w:color w:val="000000" w:themeColor="text1"/>
          <w:kern w:val="2"/>
        </w:rPr>
        <w:t>Ensure that AFDC</w:t>
      </w:r>
      <w:r w:rsidR="00711CDA">
        <w:rPr>
          <w:rFonts w:eastAsiaTheme="majorEastAsia" w:cstheme="minorHAnsi"/>
          <w:color w:val="000000" w:themeColor="text1"/>
          <w:kern w:val="2"/>
        </w:rPr>
        <w:t>’s Visitor Policy is adhered to.</w:t>
      </w:r>
    </w:p>
    <w:p w14:paraId="2F197B1F" w14:textId="4342306B" w:rsidR="00172BAB" w:rsidRPr="007D7E89" w:rsidRDefault="005F2FE2" w:rsidP="00185E83">
      <w:pPr>
        <w:rPr>
          <w:rFonts w:cstheme="minorHAnsi"/>
          <w:b/>
          <w:color w:val="000000" w:themeColor="text1"/>
          <w:kern w:val="2"/>
        </w:rPr>
      </w:pPr>
      <w:r>
        <w:rPr>
          <w:rFonts w:cstheme="minorHAnsi"/>
          <w:b/>
          <w:color w:val="000000" w:themeColor="text1"/>
          <w:kern w:val="2"/>
        </w:rPr>
        <w:t xml:space="preserve">We will </w:t>
      </w:r>
      <w:r w:rsidRPr="00711CDA">
        <w:rPr>
          <w:rFonts w:cstheme="minorHAnsi"/>
          <w:b/>
          <w:color w:val="000000" w:themeColor="text1"/>
          <w:kern w:val="2"/>
          <w:u w:val="single"/>
        </w:rPr>
        <w:t>not</w:t>
      </w:r>
      <w:r w:rsidR="00172BAB" w:rsidRPr="007D7E89">
        <w:rPr>
          <w:rFonts w:cstheme="minorHAnsi"/>
          <w:b/>
          <w:color w:val="000000" w:themeColor="text1"/>
          <w:kern w:val="2"/>
        </w:rPr>
        <w:t>:</w:t>
      </w:r>
    </w:p>
    <w:p w14:paraId="7F950FC0" w14:textId="74495CBF" w:rsidR="002D2E68" w:rsidRPr="007D7E89" w:rsidRDefault="002D2E68" w:rsidP="002D2E68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kern w:val="2"/>
        </w:rPr>
      </w:pPr>
      <w:r w:rsidRPr="007D7E89">
        <w:rPr>
          <w:rFonts w:cstheme="minorHAnsi"/>
          <w:color w:val="000000" w:themeColor="text1"/>
          <w:kern w:val="2"/>
        </w:rPr>
        <w:t>Put children at risk of abuse</w:t>
      </w:r>
      <w:r w:rsidR="00711CDA">
        <w:rPr>
          <w:rFonts w:cstheme="minorHAnsi"/>
          <w:color w:val="000000" w:themeColor="text1"/>
          <w:kern w:val="2"/>
        </w:rPr>
        <w:t>.</w:t>
      </w:r>
    </w:p>
    <w:p w14:paraId="148A417F" w14:textId="06F7D0D7" w:rsidR="002D2E68" w:rsidRPr="007D7E89" w:rsidRDefault="005C0407" w:rsidP="00D23094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kern w:val="2"/>
        </w:rPr>
      </w:pPr>
      <w:r>
        <w:rPr>
          <w:rFonts w:cstheme="minorHAnsi"/>
          <w:color w:val="000000" w:themeColor="text1"/>
          <w:kern w:val="2"/>
        </w:rPr>
        <w:t>Engage in inappropriate or unnecessary physical interaction with children.</w:t>
      </w:r>
      <w:r w:rsidR="002D2E68" w:rsidRPr="007D7E89">
        <w:rPr>
          <w:rFonts w:cstheme="minorHAnsi"/>
          <w:color w:val="000000" w:themeColor="text1"/>
          <w:kern w:val="2"/>
        </w:rPr>
        <w:t xml:space="preserve"> </w:t>
      </w:r>
    </w:p>
    <w:p w14:paraId="16FF6BA6" w14:textId="5A3209DC" w:rsidR="002D2E68" w:rsidRPr="007D7E89" w:rsidRDefault="002D2E68" w:rsidP="00D23094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kern w:val="2"/>
        </w:rPr>
      </w:pPr>
      <w:r w:rsidRPr="007D7E89">
        <w:rPr>
          <w:rFonts w:cstheme="minorHAnsi"/>
          <w:color w:val="000000" w:themeColor="text1"/>
          <w:kern w:val="2"/>
        </w:rPr>
        <w:t xml:space="preserve">Have </w:t>
      </w:r>
      <w:r w:rsidR="000F58FF">
        <w:rPr>
          <w:rFonts w:cstheme="minorHAnsi"/>
          <w:color w:val="000000" w:themeColor="text1"/>
          <w:kern w:val="2"/>
        </w:rPr>
        <w:t xml:space="preserve">conversations </w:t>
      </w:r>
      <w:r w:rsidRPr="007D7E89">
        <w:rPr>
          <w:rFonts w:cstheme="minorHAnsi"/>
          <w:color w:val="000000" w:themeColor="text1"/>
          <w:kern w:val="2"/>
        </w:rPr>
        <w:t>of a</w:t>
      </w:r>
      <w:r w:rsidR="00EA3D86">
        <w:rPr>
          <w:rFonts w:cstheme="minorHAnsi"/>
          <w:color w:val="000000" w:themeColor="text1"/>
          <w:kern w:val="2"/>
        </w:rPr>
        <w:t>n inappropriate</w:t>
      </w:r>
      <w:r w:rsidRPr="007D7E89">
        <w:rPr>
          <w:rFonts w:cstheme="minorHAnsi"/>
          <w:color w:val="000000" w:themeColor="text1"/>
          <w:kern w:val="2"/>
        </w:rPr>
        <w:t xml:space="preserve"> adult nature </w:t>
      </w:r>
      <w:r w:rsidR="0037644B" w:rsidRPr="007D7E89">
        <w:rPr>
          <w:rFonts w:cstheme="minorHAnsi"/>
          <w:color w:val="000000" w:themeColor="text1"/>
          <w:kern w:val="2"/>
        </w:rPr>
        <w:t>i</w:t>
      </w:r>
      <w:r w:rsidR="009B4218" w:rsidRPr="007D7E89">
        <w:rPr>
          <w:rFonts w:cstheme="minorHAnsi"/>
          <w:color w:val="000000" w:themeColor="text1"/>
          <w:kern w:val="2"/>
        </w:rPr>
        <w:t>n the presence of children</w:t>
      </w:r>
      <w:r w:rsidR="008121CD">
        <w:rPr>
          <w:rFonts w:cstheme="minorHAnsi"/>
          <w:color w:val="000000" w:themeColor="text1"/>
          <w:kern w:val="2"/>
        </w:rPr>
        <w:t>.</w:t>
      </w:r>
    </w:p>
    <w:p w14:paraId="5FD16FDB" w14:textId="01965D78" w:rsidR="00172BAB" w:rsidRPr="007D7E89" w:rsidRDefault="00172BAB" w:rsidP="002D2E68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kern w:val="2"/>
        </w:rPr>
      </w:pPr>
      <w:r w:rsidRPr="007D7E89">
        <w:rPr>
          <w:rFonts w:cstheme="minorHAnsi"/>
          <w:color w:val="000000" w:themeColor="text1"/>
          <w:kern w:val="2"/>
        </w:rPr>
        <w:t>Develop special relationships with individual children</w:t>
      </w:r>
      <w:r w:rsidR="003B48C2">
        <w:rPr>
          <w:rFonts w:cstheme="minorHAnsi"/>
          <w:color w:val="000000" w:themeColor="text1"/>
          <w:kern w:val="2"/>
        </w:rPr>
        <w:t>.</w:t>
      </w:r>
    </w:p>
    <w:p w14:paraId="00BD1960" w14:textId="1C8F864B" w:rsidR="002D2E68" w:rsidRDefault="002D2E68" w:rsidP="002D2E68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kern w:val="2"/>
        </w:rPr>
      </w:pPr>
      <w:r w:rsidRPr="007D7E89">
        <w:rPr>
          <w:rFonts w:cstheme="minorHAnsi"/>
          <w:color w:val="000000" w:themeColor="text1"/>
          <w:kern w:val="2"/>
        </w:rPr>
        <w:t>Discriminate against</w:t>
      </w:r>
      <w:r w:rsidR="003B48C2">
        <w:rPr>
          <w:rFonts w:cstheme="minorHAnsi"/>
          <w:color w:val="000000" w:themeColor="text1"/>
          <w:kern w:val="2"/>
        </w:rPr>
        <w:t xml:space="preserve"> any individual child</w:t>
      </w:r>
      <w:r w:rsidR="008457EB">
        <w:rPr>
          <w:rFonts w:cstheme="minorHAnsi"/>
          <w:color w:val="000000" w:themeColor="text1"/>
          <w:kern w:val="2"/>
        </w:rPr>
        <w:t xml:space="preserve"> based on</w:t>
      </w:r>
      <w:r w:rsidRPr="007D7E89">
        <w:rPr>
          <w:rFonts w:cstheme="minorHAnsi"/>
          <w:color w:val="000000" w:themeColor="text1"/>
          <w:kern w:val="2"/>
        </w:rPr>
        <w:t xml:space="preserve"> culture, race or sexuality</w:t>
      </w:r>
      <w:r w:rsidR="001936D1">
        <w:rPr>
          <w:rFonts w:cstheme="minorHAnsi"/>
          <w:color w:val="000000" w:themeColor="text1"/>
          <w:kern w:val="2"/>
        </w:rPr>
        <w:t>.</w:t>
      </w:r>
    </w:p>
    <w:p w14:paraId="5CB17588" w14:textId="62126509" w:rsidR="00D232F4" w:rsidRPr="007D7E89" w:rsidRDefault="00D232F4" w:rsidP="002D2E68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kern w:val="2"/>
        </w:rPr>
      </w:pPr>
      <w:r>
        <w:rPr>
          <w:rFonts w:cstheme="minorHAnsi"/>
          <w:color w:val="000000" w:themeColor="text1"/>
          <w:kern w:val="2"/>
        </w:rPr>
        <w:t>Impose personal views to childre</w:t>
      </w:r>
      <w:r w:rsidR="00BB39AF">
        <w:rPr>
          <w:rFonts w:cstheme="minorHAnsi"/>
          <w:color w:val="000000" w:themeColor="text1"/>
          <w:kern w:val="2"/>
        </w:rPr>
        <w:t>n</w:t>
      </w:r>
      <w:r w:rsidR="007F3D6B">
        <w:rPr>
          <w:rFonts w:cstheme="minorHAnsi"/>
          <w:color w:val="000000" w:themeColor="text1"/>
          <w:kern w:val="2"/>
        </w:rPr>
        <w:t>,</w:t>
      </w:r>
      <w:r w:rsidR="00BB39AF">
        <w:rPr>
          <w:rFonts w:cstheme="minorHAnsi"/>
          <w:color w:val="000000" w:themeColor="text1"/>
          <w:kern w:val="2"/>
        </w:rPr>
        <w:t xml:space="preserve"> </w:t>
      </w:r>
      <w:r w:rsidR="000A7CED">
        <w:rPr>
          <w:rFonts w:cstheme="minorHAnsi"/>
          <w:color w:val="000000" w:themeColor="text1"/>
          <w:kern w:val="2"/>
        </w:rPr>
        <w:t>based culture, race or sexuality.</w:t>
      </w:r>
    </w:p>
    <w:p w14:paraId="1AFF329B" w14:textId="4F67463D" w:rsidR="003F2425" w:rsidRPr="003F2425" w:rsidRDefault="00172BAB" w:rsidP="003F2425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kern w:val="2"/>
        </w:rPr>
      </w:pPr>
      <w:r w:rsidRPr="007D7E89">
        <w:rPr>
          <w:rFonts w:cstheme="minorHAnsi"/>
          <w:color w:val="000000" w:themeColor="text1"/>
          <w:kern w:val="2"/>
        </w:rPr>
        <w:t xml:space="preserve">Leave children alone with members of educator’s families or visitors to educator’s </w:t>
      </w:r>
      <w:r w:rsidR="001936D1">
        <w:rPr>
          <w:rFonts w:cstheme="minorHAnsi"/>
          <w:color w:val="000000" w:themeColor="text1"/>
          <w:kern w:val="2"/>
        </w:rPr>
        <w:t>service</w:t>
      </w:r>
      <w:r w:rsidR="003F2425">
        <w:rPr>
          <w:rFonts w:cstheme="minorHAnsi"/>
          <w:color w:val="000000" w:themeColor="text1"/>
          <w:kern w:val="2"/>
        </w:rPr>
        <w:t>.</w:t>
      </w:r>
    </w:p>
    <w:p w14:paraId="23FF5AE0" w14:textId="7D24B6E7" w:rsidR="00D1251A" w:rsidRPr="00943CBC" w:rsidRDefault="00DC27A2" w:rsidP="00F10258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  <w:kern w:val="2"/>
        </w:rPr>
      </w:pPr>
      <w:r w:rsidRPr="00943CBC">
        <w:rPr>
          <w:rFonts w:cstheme="minorHAnsi"/>
          <w:color w:val="000000" w:themeColor="text1"/>
          <w:kern w:val="2"/>
        </w:rPr>
        <w:t xml:space="preserve">Prevent children from exercising their </w:t>
      </w:r>
      <w:r w:rsidR="00AE6E69" w:rsidRPr="00943CBC">
        <w:rPr>
          <w:rFonts w:cstheme="minorHAnsi"/>
          <w:color w:val="000000" w:themeColor="text1"/>
          <w:kern w:val="2"/>
        </w:rPr>
        <w:t>independence</w:t>
      </w:r>
      <w:r w:rsidRPr="00943CBC">
        <w:rPr>
          <w:rFonts w:cstheme="minorHAnsi"/>
          <w:color w:val="000000" w:themeColor="text1"/>
          <w:kern w:val="2"/>
        </w:rPr>
        <w:t xml:space="preserve"> in relation to personal care.</w:t>
      </w:r>
    </w:p>
    <w:p w14:paraId="30A43E39" w14:textId="77777777" w:rsidR="00943CBC" w:rsidRDefault="00943CBC" w:rsidP="00943CBC">
      <w:pPr>
        <w:rPr>
          <w:rFonts w:asciiTheme="majorHAnsi" w:hAnsiTheme="majorHAnsi" w:cstheme="majorHAnsi"/>
          <w:color w:val="000000" w:themeColor="text1"/>
          <w:kern w:val="2"/>
        </w:rPr>
      </w:pPr>
    </w:p>
    <w:p w14:paraId="327D0F81" w14:textId="77777777" w:rsidR="00943CBC" w:rsidRDefault="00943CBC" w:rsidP="00943CBC">
      <w:pPr>
        <w:rPr>
          <w:rFonts w:asciiTheme="majorHAnsi" w:hAnsiTheme="majorHAnsi" w:cstheme="majorHAnsi"/>
          <w:color w:val="000000" w:themeColor="text1"/>
          <w:kern w:val="2"/>
        </w:rPr>
      </w:pPr>
    </w:p>
    <w:p w14:paraId="49A1FB6E" w14:textId="77777777" w:rsidR="00943CBC" w:rsidRPr="00943CBC" w:rsidRDefault="00943CBC" w:rsidP="00943CBC">
      <w:pPr>
        <w:rPr>
          <w:rFonts w:asciiTheme="majorHAnsi" w:hAnsiTheme="majorHAnsi" w:cstheme="majorHAnsi"/>
          <w:color w:val="000000" w:themeColor="text1"/>
          <w:kern w:val="2"/>
        </w:rPr>
      </w:pPr>
    </w:p>
    <w:p w14:paraId="67C60EF0" w14:textId="7CD34EBC" w:rsidR="0085605E" w:rsidRPr="0085605E" w:rsidRDefault="0085605E" w:rsidP="0085605E">
      <w:pPr>
        <w:rPr>
          <w:rFonts w:cstheme="minorHAnsi"/>
          <w:color w:val="000000" w:themeColor="text1"/>
          <w:kern w:val="2"/>
        </w:rPr>
      </w:pPr>
      <w:r w:rsidRPr="0085605E">
        <w:rPr>
          <w:rFonts w:cstheme="minorHAnsi"/>
          <w:color w:val="000000" w:themeColor="text1"/>
          <w:kern w:val="2"/>
        </w:rPr>
        <w:t>I, ____________________________, acknowledge that I have read and understand th</w:t>
      </w:r>
      <w:r>
        <w:rPr>
          <w:rFonts w:cstheme="minorHAnsi"/>
          <w:color w:val="000000" w:themeColor="text1"/>
          <w:kern w:val="2"/>
        </w:rPr>
        <w:t>is</w:t>
      </w:r>
      <w:r w:rsidRPr="0085605E">
        <w:rPr>
          <w:rFonts w:cstheme="minorHAnsi"/>
          <w:color w:val="000000" w:themeColor="text1"/>
          <w:kern w:val="2"/>
        </w:rPr>
        <w:t xml:space="preserve"> Child Safe Code of Conduct and commit to upholding it.</w:t>
      </w:r>
    </w:p>
    <w:p w14:paraId="3437FDA8" w14:textId="77777777" w:rsidR="0085605E" w:rsidRPr="0085605E" w:rsidRDefault="0085605E" w:rsidP="0085605E">
      <w:pPr>
        <w:rPr>
          <w:rFonts w:cstheme="minorHAnsi"/>
          <w:color w:val="000000" w:themeColor="text1"/>
          <w:kern w:val="2"/>
        </w:rPr>
      </w:pPr>
      <w:r w:rsidRPr="0085605E">
        <w:rPr>
          <w:rFonts w:cstheme="minorHAnsi"/>
          <w:b/>
          <w:bCs/>
          <w:color w:val="000000" w:themeColor="text1"/>
          <w:kern w:val="2"/>
        </w:rPr>
        <w:t>Signature:</w:t>
      </w:r>
      <w:r w:rsidRPr="0085605E">
        <w:rPr>
          <w:rFonts w:cstheme="minorHAnsi"/>
          <w:color w:val="000000" w:themeColor="text1"/>
          <w:kern w:val="2"/>
        </w:rPr>
        <w:t> ____________________________</w:t>
      </w:r>
    </w:p>
    <w:p w14:paraId="7153D5B5" w14:textId="0D68B998" w:rsidR="00806CFC" w:rsidRDefault="0085605E" w:rsidP="00182A3F">
      <w:pPr>
        <w:rPr>
          <w:rFonts w:cstheme="minorHAnsi"/>
          <w:color w:val="000000" w:themeColor="text1"/>
          <w:kern w:val="2"/>
        </w:rPr>
      </w:pPr>
      <w:r w:rsidRPr="0085605E">
        <w:rPr>
          <w:rFonts w:cstheme="minorHAnsi"/>
          <w:b/>
          <w:bCs/>
          <w:color w:val="000000" w:themeColor="text1"/>
          <w:kern w:val="2"/>
        </w:rPr>
        <w:t>Date:</w:t>
      </w:r>
      <w:r w:rsidRPr="0085605E">
        <w:rPr>
          <w:rFonts w:cstheme="minorHAnsi"/>
          <w:color w:val="000000" w:themeColor="text1"/>
          <w:kern w:val="2"/>
        </w:rPr>
        <w:t> ____________________________</w:t>
      </w:r>
    </w:p>
    <w:p w14:paraId="10161BA7" w14:textId="77777777" w:rsidR="007C0A16" w:rsidRDefault="007C0A16" w:rsidP="00182A3F">
      <w:pPr>
        <w:rPr>
          <w:rFonts w:ascii="Arial" w:hAnsi="Arial" w:cs="Arial"/>
          <w:color w:val="000000" w:themeColor="text1"/>
          <w:kern w:val="2"/>
        </w:rPr>
      </w:pPr>
    </w:p>
    <w:p w14:paraId="2097A8CE" w14:textId="51E070D3" w:rsidR="00D1251A" w:rsidRPr="00D1251A" w:rsidRDefault="00D1251A" w:rsidP="00D1251A">
      <w:pPr>
        <w:rPr>
          <w:rFonts w:ascii="Arial" w:hAnsi="Arial" w:cs="Arial"/>
          <w:color w:val="000000" w:themeColor="text1"/>
          <w:kern w:val="2"/>
        </w:rPr>
      </w:pPr>
      <w:r w:rsidRPr="00D1251A">
        <w:rPr>
          <w:rFonts w:ascii="Arial" w:hAnsi="Arial" w:cs="Arial"/>
          <w:noProof/>
          <w:color w:val="000000" w:themeColor="text1"/>
          <w:kern w:val="2"/>
        </w:rPr>
        <w:drawing>
          <wp:inline distT="0" distB="0" distL="0" distR="0" wp14:anchorId="31518CEA" wp14:editId="3B74F44F">
            <wp:extent cx="6210935" cy="907415"/>
            <wp:effectExtent l="0" t="0" r="0" b="6985"/>
            <wp:docPr id="1928471866" name="Picture 2" descr="A close-up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71866" name="Picture 2" descr="A close-up of a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B873D" w14:textId="55F5D36E" w:rsidR="00BC33A5" w:rsidRPr="00D23094" w:rsidRDefault="00BC33A5" w:rsidP="00182A3F">
      <w:pPr>
        <w:rPr>
          <w:rFonts w:ascii="Arial" w:hAnsi="Arial"/>
          <w:color w:val="000000" w:themeColor="text1"/>
          <w:kern w:val="2"/>
        </w:rPr>
      </w:pPr>
      <w:r w:rsidRPr="00D23094">
        <w:rPr>
          <w:rFonts w:ascii="Arial" w:hAnsi="Arial" w:cs="Arial"/>
          <w:color w:val="000000" w:themeColor="text1"/>
          <w:kern w:val="2"/>
        </w:rPr>
        <w:tab/>
      </w:r>
      <w:r w:rsidR="00182A3F">
        <w:rPr>
          <w:rFonts w:ascii="Arial" w:hAnsi="Arial" w:cs="Arial"/>
          <w:color w:val="000000" w:themeColor="text1"/>
          <w:kern w:val="2"/>
        </w:rPr>
        <w:tab/>
      </w:r>
      <w:r w:rsidR="00182A3F">
        <w:rPr>
          <w:rFonts w:ascii="Arial" w:hAnsi="Arial" w:cs="Arial"/>
          <w:color w:val="000000" w:themeColor="text1"/>
          <w:kern w:val="2"/>
        </w:rPr>
        <w:tab/>
      </w:r>
      <w:r w:rsidR="00182A3F">
        <w:rPr>
          <w:rFonts w:ascii="Arial" w:hAnsi="Arial" w:cs="Arial"/>
          <w:color w:val="000000" w:themeColor="text1"/>
          <w:kern w:val="2"/>
        </w:rPr>
        <w:tab/>
      </w:r>
      <w:r w:rsidR="00182A3F">
        <w:rPr>
          <w:rFonts w:ascii="Arial" w:hAnsi="Arial" w:cs="Arial"/>
          <w:color w:val="000000" w:themeColor="text1"/>
          <w:kern w:val="2"/>
        </w:rPr>
        <w:tab/>
      </w:r>
      <w:r w:rsidR="00D1251A">
        <w:rPr>
          <w:rFonts w:ascii="Arial" w:hAnsi="Arial" w:cs="Arial"/>
          <w:color w:val="000000" w:themeColor="text1"/>
          <w:kern w:val="2"/>
        </w:rPr>
        <w:tab/>
      </w:r>
      <w:r w:rsidR="00D1251A">
        <w:rPr>
          <w:rFonts w:ascii="Arial" w:hAnsi="Arial" w:cs="Arial"/>
          <w:color w:val="000000" w:themeColor="text1"/>
          <w:kern w:val="2"/>
        </w:rPr>
        <w:tab/>
      </w:r>
      <w:r w:rsidR="00D1251A">
        <w:rPr>
          <w:rFonts w:ascii="Arial" w:hAnsi="Arial" w:cs="Arial"/>
          <w:color w:val="000000" w:themeColor="text1"/>
          <w:kern w:val="2"/>
        </w:rPr>
        <w:tab/>
      </w:r>
      <w:r w:rsidR="00182A3F" w:rsidRPr="00182A3F">
        <w:rPr>
          <w:rFonts w:ascii="Arial" w:hAnsi="Arial" w:cs="Arial"/>
          <w:noProof/>
          <w:color w:val="000000" w:themeColor="text1"/>
          <w:kern w:val="2"/>
          <w:sz w:val="16"/>
          <w:szCs w:val="16"/>
        </w:rPr>
        <w:fldChar w:fldCharType="begin"/>
      </w:r>
      <w:r w:rsidR="00182A3F" w:rsidRPr="00182A3F">
        <w:rPr>
          <w:rFonts w:ascii="Arial" w:hAnsi="Arial" w:cs="Arial"/>
          <w:noProof/>
          <w:color w:val="000000" w:themeColor="text1"/>
          <w:kern w:val="2"/>
          <w:sz w:val="16"/>
          <w:szCs w:val="16"/>
        </w:rPr>
        <w:instrText xml:space="preserve"> FILENAME  \* FirstCap  \* MERGEFORMAT </w:instrText>
      </w:r>
      <w:r w:rsidR="00182A3F" w:rsidRPr="00182A3F">
        <w:rPr>
          <w:rFonts w:ascii="Arial" w:hAnsi="Arial" w:cs="Arial"/>
          <w:noProof/>
          <w:color w:val="000000" w:themeColor="text1"/>
          <w:kern w:val="2"/>
          <w:sz w:val="16"/>
          <w:szCs w:val="16"/>
        </w:rPr>
        <w:fldChar w:fldCharType="separate"/>
      </w:r>
      <w:r w:rsidR="009B4218">
        <w:rPr>
          <w:rFonts w:ascii="Arial" w:hAnsi="Arial" w:cs="Arial"/>
          <w:noProof/>
          <w:color w:val="000000" w:themeColor="text1"/>
          <w:kern w:val="2"/>
          <w:sz w:val="16"/>
          <w:szCs w:val="16"/>
        </w:rPr>
        <w:t>AFDC</w:t>
      </w:r>
      <w:r w:rsidR="00182A3F" w:rsidRPr="00182A3F">
        <w:rPr>
          <w:rFonts w:ascii="Arial" w:hAnsi="Arial" w:cs="Arial"/>
          <w:noProof/>
          <w:color w:val="000000" w:themeColor="text1"/>
          <w:kern w:val="2"/>
          <w:sz w:val="16"/>
          <w:szCs w:val="16"/>
        </w:rPr>
        <w:t xml:space="preserve"> Child Safe Code of Conduct.</w:t>
      </w:r>
      <w:r w:rsidR="009B4218">
        <w:rPr>
          <w:rFonts w:ascii="Arial" w:hAnsi="Arial" w:cs="Arial"/>
          <w:noProof/>
          <w:color w:val="000000" w:themeColor="text1"/>
          <w:kern w:val="2"/>
          <w:sz w:val="16"/>
          <w:szCs w:val="16"/>
        </w:rPr>
        <w:t xml:space="preserve"> </w:t>
      </w:r>
      <w:r w:rsidR="00182A3F" w:rsidRPr="00182A3F">
        <w:rPr>
          <w:rFonts w:ascii="Arial" w:hAnsi="Arial" w:cs="Arial"/>
          <w:noProof/>
          <w:color w:val="000000" w:themeColor="text1"/>
          <w:kern w:val="2"/>
          <w:sz w:val="16"/>
          <w:szCs w:val="16"/>
        </w:rPr>
        <w:fldChar w:fldCharType="end"/>
      </w:r>
      <w:r w:rsidR="00AE6E69">
        <w:rPr>
          <w:rFonts w:ascii="Arial" w:hAnsi="Arial" w:cs="Arial"/>
          <w:noProof/>
          <w:color w:val="000000" w:themeColor="text1"/>
          <w:kern w:val="2"/>
          <w:sz w:val="16"/>
          <w:szCs w:val="16"/>
        </w:rPr>
        <w:t>October 2024</w:t>
      </w:r>
    </w:p>
    <w:sectPr w:rsidR="00BC33A5" w:rsidRPr="00D23094" w:rsidSect="00CA7319">
      <w:pgSz w:w="11906" w:h="16838"/>
      <w:pgMar w:top="851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216"/>
    <w:multiLevelType w:val="multilevel"/>
    <w:tmpl w:val="571E716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 w15:restartNumberingAfterBreak="0">
    <w:nsid w:val="0BB01B71"/>
    <w:multiLevelType w:val="multilevel"/>
    <w:tmpl w:val="EE96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A4A8C"/>
    <w:multiLevelType w:val="multilevel"/>
    <w:tmpl w:val="30AE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B523A"/>
    <w:multiLevelType w:val="multilevel"/>
    <w:tmpl w:val="571E716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DB2052"/>
    <w:multiLevelType w:val="multilevel"/>
    <w:tmpl w:val="571E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441EE"/>
    <w:multiLevelType w:val="multilevel"/>
    <w:tmpl w:val="571E716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 w15:restartNumberingAfterBreak="0">
    <w:nsid w:val="6B850D2B"/>
    <w:multiLevelType w:val="hybridMultilevel"/>
    <w:tmpl w:val="D5B03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88901">
    <w:abstractNumId w:val="1"/>
  </w:num>
  <w:num w:numId="2" w16cid:durableId="1421678771">
    <w:abstractNumId w:val="7"/>
  </w:num>
  <w:num w:numId="3" w16cid:durableId="1530413098">
    <w:abstractNumId w:val="2"/>
  </w:num>
  <w:num w:numId="4" w16cid:durableId="1922059684">
    <w:abstractNumId w:val="6"/>
  </w:num>
  <w:num w:numId="5" w16cid:durableId="968710254">
    <w:abstractNumId w:val="5"/>
  </w:num>
  <w:num w:numId="6" w16cid:durableId="740253408">
    <w:abstractNumId w:val="4"/>
  </w:num>
  <w:num w:numId="7" w16cid:durableId="1397242490">
    <w:abstractNumId w:val="3"/>
  </w:num>
  <w:num w:numId="8" w16cid:durableId="60851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49"/>
    <w:rsid w:val="00001184"/>
    <w:rsid w:val="00016B19"/>
    <w:rsid w:val="00056A92"/>
    <w:rsid w:val="0006379C"/>
    <w:rsid w:val="000A7CED"/>
    <w:rsid w:val="000E1681"/>
    <w:rsid w:val="000F58FF"/>
    <w:rsid w:val="00166FB8"/>
    <w:rsid w:val="00172BAB"/>
    <w:rsid w:val="00182A3F"/>
    <w:rsid w:val="00185E83"/>
    <w:rsid w:val="001936D1"/>
    <w:rsid w:val="001A2DF3"/>
    <w:rsid w:val="00204CDD"/>
    <w:rsid w:val="00295D55"/>
    <w:rsid w:val="002B2AE1"/>
    <w:rsid w:val="002C6C9B"/>
    <w:rsid w:val="002D2E68"/>
    <w:rsid w:val="002F3C85"/>
    <w:rsid w:val="00364DF4"/>
    <w:rsid w:val="0037644B"/>
    <w:rsid w:val="00382049"/>
    <w:rsid w:val="003A433C"/>
    <w:rsid w:val="003B48C2"/>
    <w:rsid w:val="003F2425"/>
    <w:rsid w:val="00414569"/>
    <w:rsid w:val="00441704"/>
    <w:rsid w:val="00536363"/>
    <w:rsid w:val="005756B6"/>
    <w:rsid w:val="005C0407"/>
    <w:rsid w:val="005C3EFA"/>
    <w:rsid w:val="005C76EE"/>
    <w:rsid w:val="005E2815"/>
    <w:rsid w:val="005F2FE2"/>
    <w:rsid w:val="00610E9A"/>
    <w:rsid w:val="006C34DA"/>
    <w:rsid w:val="00711CDA"/>
    <w:rsid w:val="00734807"/>
    <w:rsid w:val="00745D53"/>
    <w:rsid w:val="007C0A16"/>
    <w:rsid w:val="007D1D74"/>
    <w:rsid w:val="007D7E89"/>
    <w:rsid w:val="007F3D6B"/>
    <w:rsid w:val="007F4C0A"/>
    <w:rsid w:val="00806CFC"/>
    <w:rsid w:val="008121CD"/>
    <w:rsid w:val="008457EB"/>
    <w:rsid w:val="0085605E"/>
    <w:rsid w:val="008A3A3A"/>
    <w:rsid w:val="0090000F"/>
    <w:rsid w:val="00943CBC"/>
    <w:rsid w:val="0098763C"/>
    <w:rsid w:val="0099440A"/>
    <w:rsid w:val="009B4218"/>
    <w:rsid w:val="009F096B"/>
    <w:rsid w:val="00A90AA5"/>
    <w:rsid w:val="00AA345A"/>
    <w:rsid w:val="00AA3D49"/>
    <w:rsid w:val="00AA5087"/>
    <w:rsid w:val="00AE4000"/>
    <w:rsid w:val="00AE6E69"/>
    <w:rsid w:val="00BB39AF"/>
    <w:rsid w:val="00BC1D8B"/>
    <w:rsid w:val="00BC33A5"/>
    <w:rsid w:val="00BE3176"/>
    <w:rsid w:val="00C1355B"/>
    <w:rsid w:val="00C361CA"/>
    <w:rsid w:val="00C429F7"/>
    <w:rsid w:val="00C45B33"/>
    <w:rsid w:val="00C578A4"/>
    <w:rsid w:val="00CA1883"/>
    <w:rsid w:val="00CA7319"/>
    <w:rsid w:val="00CD7657"/>
    <w:rsid w:val="00CF0366"/>
    <w:rsid w:val="00D1251A"/>
    <w:rsid w:val="00D14DE3"/>
    <w:rsid w:val="00D157F5"/>
    <w:rsid w:val="00D17EC9"/>
    <w:rsid w:val="00D23094"/>
    <w:rsid w:val="00D232F4"/>
    <w:rsid w:val="00DA62D1"/>
    <w:rsid w:val="00DC27A2"/>
    <w:rsid w:val="00DC3DD1"/>
    <w:rsid w:val="00E27896"/>
    <w:rsid w:val="00EA3D86"/>
    <w:rsid w:val="00E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D9AEC"/>
  <w15:docId w15:val="{5FDF2894-A5F4-4D79-8AFC-485C208F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2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8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8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04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8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16B1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E28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E28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28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HHSbullet1">
    <w:name w:val="DHHS bullet 1"/>
    <w:basedOn w:val="Normal"/>
    <w:qFormat/>
    <w:rsid w:val="00172BAB"/>
    <w:pPr>
      <w:numPr>
        <w:numId w:val="6"/>
      </w:numPr>
      <w:spacing w:after="40" w:line="270" w:lineRule="atLeast"/>
    </w:pPr>
    <w:rPr>
      <w:rFonts w:ascii="Arial" w:eastAsia="Times" w:hAnsi="Arial" w:cs="Times New Roman"/>
      <w:sz w:val="20"/>
      <w:szCs w:val="20"/>
    </w:rPr>
  </w:style>
  <w:style w:type="paragraph" w:customStyle="1" w:styleId="DHHSbullet2">
    <w:name w:val="DHHS bullet 2"/>
    <w:basedOn w:val="Normal"/>
    <w:uiPriority w:val="2"/>
    <w:qFormat/>
    <w:rsid w:val="00172BAB"/>
    <w:pPr>
      <w:numPr>
        <w:ilvl w:val="2"/>
        <w:numId w:val="6"/>
      </w:numPr>
      <w:spacing w:after="40" w:line="270" w:lineRule="atLeast"/>
    </w:pPr>
    <w:rPr>
      <w:rFonts w:ascii="Arial" w:eastAsia="Times" w:hAnsi="Arial" w:cs="Times New Roman"/>
      <w:sz w:val="20"/>
      <w:szCs w:val="20"/>
    </w:rPr>
  </w:style>
  <w:style w:type="paragraph" w:customStyle="1" w:styleId="DHHStablebullet">
    <w:name w:val="DHHS table bullet"/>
    <w:basedOn w:val="Normal"/>
    <w:uiPriority w:val="3"/>
    <w:qFormat/>
    <w:rsid w:val="00172BAB"/>
    <w:pPr>
      <w:numPr>
        <w:ilvl w:val="6"/>
        <w:numId w:val="6"/>
      </w:numPr>
      <w:spacing w:before="8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HHSbulletindent">
    <w:name w:val="DHHS bullet indent"/>
    <w:basedOn w:val="Normal"/>
    <w:uiPriority w:val="4"/>
    <w:rsid w:val="00172BAB"/>
    <w:pPr>
      <w:numPr>
        <w:ilvl w:val="4"/>
        <w:numId w:val="6"/>
      </w:numPr>
      <w:spacing w:after="40" w:line="270" w:lineRule="atLeast"/>
    </w:pPr>
    <w:rPr>
      <w:rFonts w:ascii="Arial" w:eastAsia="Times" w:hAnsi="Arial" w:cs="Times New Roman"/>
      <w:sz w:val="20"/>
      <w:szCs w:val="20"/>
    </w:rPr>
  </w:style>
  <w:style w:type="paragraph" w:customStyle="1" w:styleId="DHHSbullet1lastline">
    <w:name w:val="DHHS bullet 1 last line"/>
    <w:basedOn w:val="DHHSbullet1"/>
    <w:qFormat/>
    <w:rsid w:val="00172BAB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172BAB"/>
    <w:pPr>
      <w:numPr>
        <w:ilvl w:val="3"/>
      </w:numPr>
      <w:spacing w:after="120"/>
    </w:pPr>
  </w:style>
  <w:style w:type="numbering" w:customStyle="1" w:styleId="ZZBullets">
    <w:name w:val="ZZ Bullets"/>
    <w:rsid w:val="00172BAB"/>
    <w:pPr>
      <w:numPr>
        <w:numId w:val="6"/>
      </w:numPr>
    </w:pPr>
  </w:style>
  <w:style w:type="paragraph" w:customStyle="1" w:styleId="DHHSbulletindentlastline">
    <w:name w:val="DHHS bullet indent last line"/>
    <w:basedOn w:val="Normal"/>
    <w:uiPriority w:val="4"/>
    <w:rsid w:val="00172BAB"/>
    <w:pPr>
      <w:numPr>
        <w:ilvl w:val="5"/>
        <w:numId w:val="6"/>
      </w:num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3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28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f83a4bedcdcae662bd85c695616341bb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3ce1d0f9a3e52f3bd39cfa05452bc774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14CB2-7695-4F30-9AFC-53B3CB98AE5F}">
  <ds:schemaRefs>
    <ds:schemaRef ds:uri="http://schemas.microsoft.com/office/2006/metadata/properties"/>
    <ds:schemaRef ds:uri="http://schemas.microsoft.com/office/infopath/2007/PartnerControls"/>
    <ds:schemaRef ds:uri="e8fbee54-252e-4e82-b65c-efbaf0e2e108"/>
    <ds:schemaRef ds:uri="5e99b9f4-2fa4-405b-8362-3c049db6c838"/>
  </ds:schemaRefs>
</ds:datastoreItem>
</file>

<file path=customXml/itemProps2.xml><?xml version="1.0" encoding="utf-8"?>
<ds:datastoreItem xmlns:ds="http://schemas.openxmlformats.org/officeDocument/2006/customXml" ds:itemID="{1FCF8705-6D53-4814-B49C-78A1F85CE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ee54-252e-4e82-b65c-efbaf0e2e108"/>
    <ds:schemaRef ds:uri="5e99b9f4-2fa4-405b-8362-3c049db6c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20236-651A-498E-A694-93B1377134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Bryant</dc:creator>
  <cp:keywords/>
  <dc:description/>
  <cp:lastModifiedBy>Gemma Jones</cp:lastModifiedBy>
  <cp:revision>2</cp:revision>
  <cp:lastPrinted>2023-09-18T05:04:00Z</cp:lastPrinted>
  <dcterms:created xsi:type="dcterms:W3CDTF">2024-12-03T22:07:00Z</dcterms:created>
  <dcterms:modified xsi:type="dcterms:W3CDTF">2024-12-03T22:07:00Z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0x0101001D7A77BCB161D7478E39D75DC2535D42</vt:lpwstr>
  </property>
  <property fmtid="{D5CDD505-2E9C-101B-9397-08002B2CF9AE}" pid="3" name="MediaServiceImageTags">
    <vt:lpwstr/>
  </property>
</Properties>
</file>